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84CA">
      <w:pPr>
        <w:snapToGrid w:val="0"/>
        <w:spacing w:line="300" w:lineRule="auto"/>
        <w:rPr>
          <w:rFonts w:hint="default" w:ascii="仿宋_GB2312" w:hAnsi="仿宋_GB2312" w:eastAsia="仿宋_GB2312" w:cs="仿宋_GB2312"/>
          <w:b/>
          <w:bCs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2：收费标准</w:t>
      </w:r>
    </w:p>
    <w:tbl>
      <w:tblPr>
        <w:tblStyle w:val="2"/>
        <w:tblW w:w="93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6"/>
        <w:gridCol w:w="2551"/>
        <w:gridCol w:w="4678"/>
      </w:tblGrid>
      <w:tr w14:paraId="34B32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6" w:type="dxa"/>
            <w:vAlign w:val="center"/>
          </w:tcPr>
          <w:p w14:paraId="2F65FA7F">
            <w:pPr>
              <w:pStyle w:val="4"/>
              <w:ind w:left="15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  <w:r>
              <w:rPr>
                <w:rFonts w:ascii="仿宋" w:hAnsi="仿宋" w:eastAsia="仿宋" w:cs="Arial"/>
                <w:b/>
                <w:bCs/>
                <w:sz w:val="20"/>
                <w:szCs w:val="18"/>
              </w:rPr>
              <w:t>项 目</w:t>
            </w:r>
          </w:p>
        </w:tc>
        <w:tc>
          <w:tcPr>
            <w:tcW w:w="1276" w:type="dxa"/>
            <w:vAlign w:val="center"/>
          </w:tcPr>
          <w:p w14:paraId="7647AE0E">
            <w:pPr>
              <w:pStyle w:val="4"/>
              <w:ind w:left="15" w:right="136"/>
              <w:jc w:val="center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</w:rPr>
              <w:t>名 称</w:t>
            </w:r>
          </w:p>
        </w:tc>
        <w:tc>
          <w:tcPr>
            <w:tcW w:w="2551" w:type="dxa"/>
            <w:vAlign w:val="center"/>
          </w:tcPr>
          <w:p w14:paraId="36ED39B6">
            <w:pPr>
              <w:pStyle w:val="4"/>
              <w:tabs>
                <w:tab w:val="left" w:pos="1191"/>
              </w:tabs>
              <w:ind w:left="15"/>
              <w:jc w:val="center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</w:rPr>
              <w:t>费</w:t>
            </w:r>
            <w:r>
              <w:rPr>
                <w:rFonts w:hint="eastAsia" w:ascii="仿宋" w:hAnsi="仿宋" w:eastAsia="仿宋" w:cs="Arial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b/>
                <w:bCs/>
                <w:sz w:val="24"/>
              </w:rPr>
              <w:t>用</w:t>
            </w:r>
          </w:p>
        </w:tc>
        <w:tc>
          <w:tcPr>
            <w:tcW w:w="4678" w:type="dxa"/>
            <w:vAlign w:val="center"/>
          </w:tcPr>
          <w:p w14:paraId="45CBC0E0">
            <w:pPr>
              <w:pStyle w:val="4"/>
              <w:tabs>
                <w:tab w:val="left" w:pos="3384"/>
              </w:tabs>
              <w:ind w:left="15"/>
              <w:jc w:val="center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</w:rPr>
              <w:t>备</w:t>
            </w:r>
            <w:r>
              <w:rPr>
                <w:rFonts w:hint="eastAsia" w:ascii="仿宋" w:hAnsi="仿宋" w:eastAsia="仿宋" w:cs="Arial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b/>
                <w:bCs/>
                <w:sz w:val="24"/>
              </w:rPr>
              <w:t>注</w:t>
            </w:r>
          </w:p>
        </w:tc>
      </w:tr>
      <w:tr w14:paraId="6BC99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36" w:type="dxa"/>
            <w:vMerge w:val="restart"/>
            <w:vAlign w:val="center"/>
          </w:tcPr>
          <w:p w14:paraId="3F2A46D4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标</w:t>
            </w:r>
          </w:p>
          <w:p w14:paraId="53EBFCF8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准</w:t>
            </w:r>
          </w:p>
          <w:p w14:paraId="1F549AA6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摊</w:t>
            </w:r>
          </w:p>
          <w:p w14:paraId="0BBDA302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位</w:t>
            </w:r>
          </w:p>
          <w:p w14:paraId="052328E5">
            <w:pPr>
              <w:pStyle w:val="5"/>
              <w:spacing w:line="221" w:lineRule="auto"/>
              <w:ind w:left="262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E49044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4B7F4796">
            <w:pPr>
              <w:pStyle w:val="4"/>
              <w:jc w:val="center"/>
              <w:rPr>
                <w:rFonts w:hint="eastAsia" w:ascii="仿宋" w:hAnsi="仿宋" w:eastAsia="仿宋" w:cs="Arial"/>
                <w:b/>
                <w:bCs/>
                <w:color w:val="FF0000"/>
                <w:sz w:val="18"/>
                <w:szCs w:val="18"/>
                <w:lang w:val="de-DE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FF0000"/>
                <w:sz w:val="18"/>
                <w:szCs w:val="18"/>
                <w:lang w:val="en-US"/>
              </w:rPr>
              <w:t>5300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/>
              </w:rPr>
              <w:t>元</w:t>
            </w:r>
            <w:r>
              <w:rPr>
                <w:rFonts w:ascii="仿宋" w:hAnsi="仿宋" w:eastAsia="仿宋"/>
                <w:b/>
                <w:bCs/>
                <w:color w:val="FF0000"/>
                <w:sz w:val="18"/>
                <w:szCs w:val="18"/>
              </w:rPr>
              <w:t>/平米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/>
              </w:rPr>
              <w:t>早鸟价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）</w:t>
            </w:r>
          </w:p>
        </w:tc>
        <w:tc>
          <w:tcPr>
            <w:tcW w:w="4678" w:type="dxa"/>
            <w:vAlign w:val="center"/>
          </w:tcPr>
          <w:p w14:paraId="6CEA18E3">
            <w:pPr>
              <w:pStyle w:val="4"/>
              <w:jc w:val="left"/>
              <w:rPr>
                <w:rFonts w:hint="eastAsia" w:ascii="仿宋" w:hAnsi="仿宋" w:eastAsia="仿宋" w:cs="Arial"/>
                <w:bCs/>
                <w:sz w:val="18"/>
                <w:szCs w:val="18"/>
              </w:rPr>
            </w:pPr>
            <w:r>
              <w:rPr>
                <w:rFonts w:ascii="仿宋" w:hAnsi="仿宋" w:eastAsia="仿宋" w:cs="Arial"/>
                <w:sz w:val="18"/>
                <w:szCs w:val="18"/>
                <w:lang w:val="en-US"/>
              </w:rPr>
              <w:t>9</w:t>
            </w:r>
            <w:r>
              <w:rPr>
                <w:rFonts w:ascii="仿宋" w:hAnsi="仿宋" w:eastAsia="仿宋" w:cs="Arial"/>
                <w:sz w:val="18"/>
                <w:szCs w:val="18"/>
              </w:rPr>
              <w:t>平米起标准摊位，含中国展团标准展位统一搭建（方铝架构）。</w:t>
            </w:r>
            <w:r>
              <w:rPr>
                <w:rFonts w:ascii="仿宋" w:hAnsi="仿宋" w:eastAsia="仿宋" w:cs="Arial"/>
                <w:b/>
                <w:bCs/>
                <w:sz w:val="18"/>
                <w:szCs w:val="18"/>
              </w:rPr>
              <w:t>（单</w:t>
            </w:r>
            <w:r>
              <w:rPr>
                <w:rFonts w:ascii="仿宋" w:hAnsi="仿宋" w:eastAsia="仿宋" w:cs="Arial"/>
                <w:b/>
                <w:bCs/>
                <w:sz w:val="18"/>
                <w:szCs w:val="18"/>
                <w:lang w:val="en-US"/>
              </w:rPr>
              <w:t>面开口</w:t>
            </w:r>
            <w:r>
              <w:rPr>
                <w:rFonts w:ascii="仿宋" w:hAnsi="仿宋" w:eastAsia="仿宋" w:cs="Arial"/>
                <w:b/>
                <w:bCs/>
                <w:sz w:val="18"/>
                <w:szCs w:val="18"/>
              </w:rPr>
              <w:t>），早鸟价2025年10月31日截止</w:t>
            </w:r>
          </w:p>
        </w:tc>
      </w:tr>
      <w:tr w14:paraId="35A1E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vMerge w:val="continue"/>
            <w:vAlign w:val="center"/>
          </w:tcPr>
          <w:p w14:paraId="308C5504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A64EE7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112D9C3C">
            <w:pPr>
              <w:pStyle w:val="4"/>
              <w:jc w:val="center"/>
              <w:rPr>
                <w:rFonts w:hint="eastAsia" w:ascii="仿宋" w:hAnsi="仿宋" w:eastAsia="仿宋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/>
              </w:rPr>
              <w:t>5400元/</w:t>
            </w:r>
            <w:r>
              <w:rPr>
                <w:rFonts w:ascii="仿宋" w:hAnsi="仿宋" w:eastAsia="仿宋"/>
                <w:b/>
                <w:bCs/>
                <w:color w:val="FF0000"/>
                <w:sz w:val="18"/>
                <w:szCs w:val="18"/>
              </w:rPr>
              <w:t>平米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/>
              </w:rPr>
              <w:t>早鸟价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）</w:t>
            </w:r>
          </w:p>
        </w:tc>
        <w:tc>
          <w:tcPr>
            <w:tcW w:w="4678" w:type="dxa"/>
            <w:vAlign w:val="center"/>
          </w:tcPr>
          <w:p w14:paraId="1DCF52A3">
            <w:pPr>
              <w:pStyle w:val="4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ascii="仿宋" w:hAnsi="仿宋" w:eastAsia="仿宋" w:cs="Arial"/>
                <w:sz w:val="18"/>
                <w:szCs w:val="18"/>
                <w:lang w:val="en-US"/>
              </w:rPr>
              <w:t>9</w:t>
            </w:r>
            <w:r>
              <w:rPr>
                <w:rFonts w:ascii="仿宋" w:hAnsi="仿宋" w:eastAsia="仿宋" w:cs="Arial"/>
                <w:sz w:val="18"/>
                <w:szCs w:val="18"/>
              </w:rPr>
              <w:t>平米起标准摊位，含中国展团标准展位统一搭建（方铝架构）。</w:t>
            </w:r>
            <w:r>
              <w:rPr>
                <w:rFonts w:ascii="仿宋" w:hAnsi="仿宋" w:eastAsia="仿宋" w:cs="Arial"/>
                <w:b/>
                <w:bCs/>
                <w:sz w:val="18"/>
                <w:szCs w:val="18"/>
              </w:rPr>
              <w:t>（</w:t>
            </w:r>
            <w:r>
              <w:rPr>
                <w:rFonts w:ascii="仿宋" w:hAnsi="仿宋" w:eastAsia="仿宋" w:cs="Arial"/>
                <w:b/>
                <w:bCs/>
                <w:sz w:val="18"/>
                <w:szCs w:val="18"/>
                <w:lang w:val="en-US"/>
              </w:rPr>
              <w:t>多面开口</w:t>
            </w:r>
            <w:r>
              <w:rPr>
                <w:rFonts w:ascii="仿宋" w:hAnsi="仿宋" w:eastAsia="仿宋" w:cs="Arial"/>
                <w:b/>
                <w:bCs/>
                <w:sz w:val="18"/>
                <w:szCs w:val="18"/>
              </w:rPr>
              <w:t>），早鸟价2025年10月31日截止</w:t>
            </w:r>
          </w:p>
        </w:tc>
      </w:tr>
      <w:tr w14:paraId="08B76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36" w:type="dxa"/>
            <w:vMerge w:val="continue"/>
            <w:vAlign w:val="center"/>
          </w:tcPr>
          <w:p w14:paraId="1FACBA5D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76412D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13AF2874">
            <w:pPr>
              <w:pStyle w:val="4"/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</w:pPr>
            <w:r>
              <w:rPr>
                <w:rFonts w:ascii="仿宋" w:hAnsi="仿宋" w:eastAsia="仿宋" w:cs="Arial"/>
                <w:sz w:val="18"/>
                <w:szCs w:val="18"/>
                <w:lang w:val="en-US"/>
              </w:rPr>
              <w:t>5400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元/</w:t>
            </w:r>
            <w:r>
              <w:rPr>
                <w:rFonts w:ascii="仿宋" w:hAnsi="仿宋" w:eastAsia="仿宋"/>
                <w:sz w:val="18"/>
                <w:szCs w:val="18"/>
              </w:rPr>
              <w:t>平米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常规价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）</w:t>
            </w:r>
          </w:p>
        </w:tc>
        <w:tc>
          <w:tcPr>
            <w:tcW w:w="4678" w:type="dxa"/>
            <w:vAlign w:val="center"/>
          </w:tcPr>
          <w:p w14:paraId="41AF9A18">
            <w:pPr>
              <w:pStyle w:val="4"/>
              <w:jc w:val="lef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>平米起标准摊位，含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中国展团标准展位统一搭建（方铝架构）。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（单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/>
              </w:rPr>
              <w:t>面开口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）</w:t>
            </w:r>
          </w:p>
        </w:tc>
      </w:tr>
      <w:tr w14:paraId="7A5C6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36" w:type="dxa"/>
            <w:vMerge w:val="continue"/>
            <w:vAlign w:val="center"/>
          </w:tcPr>
          <w:p w14:paraId="00098312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F60629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0457045A">
            <w:pPr>
              <w:pStyle w:val="4"/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</w:pPr>
            <w:r>
              <w:rPr>
                <w:rFonts w:ascii="仿宋" w:hAnsi="仿宋" w:eastAsia="仿宋" w:cs="Arial"/>
                <w:sz w:val="18"/>
                <w:szCs w:val="18"/>
                <w:lang w:val="en-US"/>
              </w:rPr>
              <w:t>5500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元/</w:t>
            </w:r>
            <w:r>
              <w:rPr>
                <w:rFonts w:ascii="仿宋" w:hAnsi="仿宋" w:eastAsia="仿宋"/>
                <w:sz w:val="18"/>
                <w:szCs w:val="18"/>
              </w:rPr>
              <w:t>平米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常规价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）</w:t>
            </w:r>
          </w:p>
        </w:tc>
        <w:tc>
          <w:tcPr>
            <w:tcW w:w="4678" w:type="dxa"/>
            <w:vAlign w:val="center"/>
          </w:tcPr>
          <w:p w14:paraId="194EAD55">
            <w:pPr>
              <w:pStyle w:val="4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>平米起标准摊位，含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中国展团标准展位统一搭建（方铝架构）。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/>
              </w:rPr>
              <w:t>多面开口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）</w:t>
            </w:r>
          </w:p>
        </w:tc>
      </w:tr>
      <w:tr w14:paraId="112F1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36" w:type="dxa"/>
            <w:vMerge w:val="continue"/>
            <w:vAlign w:val="center"/>
          </w:tcPr>
          <w:p w14:paraId="45BC008E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6E1D61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参展</w:t>
            </w:r>
            <w:r>
              <w:rPr>
                <w:rFonts w:ascii="仿宋" w:hAnsi="仿宋" w:eastAsia="仿宋"/>
                <w:sz w:val="18"/>
                <w:szCs w:val="18"/>
              </w:rPr>
              <w:t>报名费</w:t>
            </w:r>
          </w:p>
        </w:tc>
        <w:tc>
          <w:tcPr>
            <w:tcW w:w="2551" w:type="dxa"/>
            <w:vAlign w:val="center"/>
          </w:tcPr>
          <w:p w14:paraId="1369EB42">
            <w:pPr>
              <w:pStyle w:val="4"/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</w:pPr>
            <w:r>
              <w:rPr>
                <w:rFonts w:ascii="仿宋" w:hAnsi="仿宋" w:eastAsia="仿宋" w:cs="Arial"/>
                <w:sz w:val="18"/>
                <w:szCs w:val="18"/>
                <w:lang w:val="en-US"/>
              </w:rPr>
              <w:t>2000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公司</w:t>
            </w:r>
          </w:p>
        </w:tc>
        <w:tc>
          <w:tcPr>
            <w:tcW w:w="4678" w:type="dxa"/>
            <w:vAlign w:val="center"/>
          </w:tcPr>
          <w:p w14:paraId="6172EE5C">
            <w:pPr>
              <w:pStyle w:val="4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含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国内外通信联络费、资料费、邮寄等</w:t>
            </w:r>
          </w:p>
        </w:tc>
      </w:tr>
      <w:tr w14:paraId="25CE4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36" w:type="dxa"/>
            <w:vMerge w:val="continue"/>
            <w:vAlign w:val="center"/>
          </w:tcPr>
          <w:p w14:paraId="57E305C2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60D5F8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综合宣传费</w:t>
            </w:r>
          </w:p>
        </w:tc>
        <w:tc>
          <w:tcPr>
            <w:tcW w:w="2551" w:type="dxa"/>
            <w:vAlign w:val="center"/>
          </w:tcPr>
          <w:p w14:paraId="0CFD538E">
            <w:pPr>
              <w:pStyle w:val="4"/>
              <w:jc w:val="center"/>
              <w:rPr>
                <w:rFonts w:hint="eastAsia" w:ascii="仿宋" w:hAnsi="仿宋" w:eastAsia="仿宋" w:cs="Arial"/>
                <w:sz w:val="18"/>
                <w:szCs w:val="18"/>
                <w:lang w:val="de-DE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9800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/公司</w:t>
            </w:r>
          </w:p>
        </w:tc>
        <w:tc>
          <w:tcPr>
            <w:tcW w:w="4678" w:type="dxa"/>
            <w:vAlign w:val="center"/>
          </w:tcPr>
          <w:p w14:paraId="6D7B147F">
            <w:pPr>
              <w:pStyle w:val="4"/>
              <w:jc w:val="left"/>
              <w:rPr>
                <w:rFonts w:hint="eastAsia" w:ascii="仿宋" w:hAnsi="仿宋" w:eastAsia="仿宋" w:cs="Arial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含官方会刊、网站、移动通讯等信息登录</w:t>
            </w:r>
          </w:p>
        </w:tc>
      </w:tr>
      <w:tr w14:paraId="5BCB5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6" w:type="dxa"/>
            <w:vMerge w:val="continue"/>
            <w:vAlign w:val="center"/>
          </w:tcPr>
          <w:p w14:paraId="75CF3D4C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6F9116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特殊展具费</w:t>
            </w:r>
          </w:p>
        </w:tc>
        <w:tc>
          <w:tcPr>
            <w:tcW w:w="2551" w:type="dxa"/>
            <w:vAlign w:val="center"/>
          </w:tcPr>
          <w:p w14:paraId="151DB1DE">
            <w:pPr>
              <w:pStyle w:val="4"/>
              <w:jc w:val="center"/>
              <w:rPr>
                <w:rFonts w:hint="eastAsia" w:ascii="仿宋" w:hAnsi="仿宋" w:eastAsia="仿宋" w:cs="Arial"/>
                <w:sz w:val="18"/>
                <w:szCs w:val="18"/>
                <w:lang w:val="de-DE"/>
              </w:rPr>
            </w:pPr>
          </w:p>
        </w:tc>
        <w:tc>
          <w:tcPr>
            <w:tcW w:w="4678" w:type="dxa"/>
            <w:vAlign w:val="center"/>
          </w:tcPr>
          <w:p w14:paraId="2F3D3FF5">
            <w:pPr>
              <w:pStyle w:val="4"/>
              <w:jc w:val="left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按实际发生计算</w:t>
            </w:r>
          </w:p>
        </w:tc>
      </w:tr>
      <w:tr w14:paraId="47563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6" w:type="dxa"/>
            <w:vMerge w:val="restart"/>
            <w:vAlign w:val="center"/>
          </w:tcPr>
          <w:p w14:paraId="30086B16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光</w:t>
            </w:r>
          </w:p>
          <w:p w14:paraId="4E00FDB6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地</w:t>
            </w:r>
          </w:p>
          <w:p w14:paraId="17121D57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摊</w:t>
            </w:r>
          </w:p>
          <w:p w14:paraId="2CFC4D80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位</w:t>
            </w:r>
          </w:p>
          <w:p w14:paraId="6635F87F">
            <w:pPr>
              <w:spacing w:after="0" w:line="267" w:lineRule="auto"/>
              <w:jc w:val="center"/>
              <w:rPr>
                <w:rFonts w:hint="eastAsia" w:ascii="仿宋" w:hAnsi="仿宋" w:eastAsia="仿宋"/>
                <w:sz w:val="20"/>
                <w:szCs w:val="18"/>
              </w:rPr>
            </w:pPr>
          </w:p>
          <w:p w14:paraId="3F8B078A">
            <w:pPr>
              <w:pStyle w:val="5"/>
              <w:spacing w:line="221" w:lineRule="auto"/>
              <w:ind w:left="263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AD0615">
            <w:pPr>
              <w:pStyle w:val="4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2FCF4260">
            <w:pPr>
              <w:pStyle w:val="4"/>
              <w:tabs>
                <w:tab w:val="left" w:pos="290"/>
              </w:tabs>
              <w:jc w:val="center"/>
              <w:rPr>
                <w:rFonts w:hint="eastAsia" w:ascii="仿宋" w:hAnsi="仿宋" w:eastAsia="仿宋"/>
                <w:sz w:val="18"/>
                <w:szCs w:val="18"/>
                <w:lang w:val="de-DE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3050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/平米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（单开）</w:t>
            </w:r>
          </w:p>
        </w:tc>
        <w:tc>
          <w:tcPr>
            <w:tcW w:w="4678" w:type="dxa"/>
            <w:vMerge w:val="restart"/>
            <w:vAlign w:val="center"/>
          </w:tcPr>
          <w:p w14:paraId="3D32222F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20</w:t>
            </w:r>
            <w:r>
              <w:rPr>
                <w:rFonts w:ascii="仿宋" w:hAnsi="仿宋" w:eastAsia="仿宋"/>
                <w:sz w:val="18"/>
                <w:szCs w:val="18"/>
              </w:rPr>
              <w:t>平米起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光地摊位，含光地租金、AUMA费、垃圾处理费、汇款手续费、税等。不含搭建及电力费</w:t>
            </w:r>
          </w:p>
        </w:tc>
      </w:tr>
      <w:tr w14:paraId="770C6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6" w:type="dxa"/>
            <w:vMerge w:val="continue"/>
            <w:vAlign w:val="center"/>
          </w:tcPr>
          <w:p w14:paraId="52D24784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0E6D9D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0C901800">
            <w:pPr>
              <w:pStyle w:val="4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3450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/平米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双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开）</w:t>
            </w:r>
          </w:p>
        </w:tc>
        <w:tc>
          <w:tcPr>
            <w:tcW w:w="4678" w:type="dxa"/>
            <w:vMerge w:val="continue"/>
            <w:vAlign w:val="center"/>
          </w:tcPr>
          <w:p w14:paraId="0EF56410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</w:p>
        </w:tc>
      </w:tr>
      <w:tr w14:paraId="0511F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  <w:vAlign w:val="center"/>
          </w:tcPr>
          <w:p w14:paraId="31AA0E7D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FAA10F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21019983">
            <w:pPr>
              <w:pStyle w:val="4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3550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/平米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三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开）</w:t>
            </w:r>
          </w:p>
        </w:tc>
        <w:tc>
          <w:tcPr>
            <w:tcW w:w="4678" w:type="dxa"/>
            <w:vMerge w:val="continue"/>
            <w:vAlign w:val="center"/>
          </w:tcPr>
          <w:p w14:paraId="556B00FE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</w:p>
        </w:tc>
      </w:tr>
      <w:tr w14:paraId="27146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  <w:vAlign w:val="center"/>
          </w:tcPr>
          <w:p w14:paraId="1D6E73C4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5BF3FB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摊位费</w:t>
            </w:r>
          </w:p>
        </w:tc>
        <w:tc>
          <w:tcPr>
            <w:tcW w:w="2551" w:type="dxa"/>
            <w:vAlign w:val="center"/>
          </w:tcPr>
          <w:p w14:paraId="2FABAC7E">
            <w:pPr>
              <w:pStyle w:val="4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3650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平米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（四开）</w:t>
            </w:r>
          </w:p>
        </w:tc>
        <w:tc>
          <w:tcPr>
            <w:tcW w:w="4678" w:type="dxa"/>
            <w:vMerge w:val="continue"/>
            <w:vAlign w:val="center"/>
          </w:tcPr>
          <w:p w14:paraId="68051C1D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</w:p>
        </w:tc>
      </w:tr>
      <w:tr w14:paraId="1F568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6" w:type="dxa"/>
            <w:vMerge w:val="continue"/>
            <w:vAlign w:val="center"/>
          </w:tcPr>
          <w:p w14:paraId="542D5245">
            <w:pPr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B9FF40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参展</w:t>
            </w:r>
            <w:r>
              <w:rPr>
                <w:rFonts w:ascii="仿宋" w:hAnsi="仿宋" w:eastAsia="仿宋"/>
                <w:sz w:val="18"/>
                <w:szCs w:val="18"/>
              </w:rPr>
              <w:t>报名费</w:t>
            </w:r>
          </w:p>
        </w:tc>
        <w:tc>
          <w:tcPr>
            <w:tcW w:w="2551" w:type="dxa"/>
            <w:vAlign w:val="center"/>
          </w:tcPr>
          <w:p w14:paraId="1F822074">
            <w:pPr>
              <w:pStyle w:val="4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2000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公司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 w14:paraId="5E23D2B0">
            <w:pPr>
              <w:pStyle w:val="4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含国内外通信联络费、资料费等</w:t>
            </w:r>
          </w:p>
        </w:tc>
      </w:tr>
      <w:tr w14:paraId="2F696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36" w:type="dxa"/>
            <w:vMerge w:val="continue"/>
            <w:vAlign w:val="center"/>
          </w:tcPr>
          <w:p w14:paraId="568E4981">
            <w:pPr>
              <w:spacing w:after="0"/>
              <w:jc w:val="center"/>
              <w:rPr>
                <w:rFonts w:hint="eastAsia" w:ascii="仿宋" w:hAnsi="仿宋" w:eastAsia="仿宋" w:cs="Arial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A6C65C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综合宣传费</w:t>
            </w:r>
          </w:p>
        </w:tc>
        <w:tc>
          <w:tcPr>
            <w:tcW w:w="2551" w:type="dxa"/>
            <w:vAlign w:val="center"/>
          </w:tcPr>
          <w:p w14:paraId="381491DC">
            <w:pPr>
              <w:pStyle w:val="4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9800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/公司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C87FB">
            <w:pPr>
              <w:pStyle w:val="4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含官方会刊、网站、移动通讯等信息登录</w:t>
            </w:r>
          </w:p>
        </w:tc>
      </w:tr>
      <w:tr w14:paraId="6FBA7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36" w:type="dxa"/>
            <w:vMerge w:val="continue"/>
            <w:vAlign w:val="center"/>
          </w:tcPr>
          <w:p w14:paraId="78ABEB87">
            <w:pPr>
              <w:spacing w:after="0"/>
              <w:jc w:val="center"/>
              <w:rPr>
                <w:rFonts w:hint="eastAsia" w:ascii="仿宋" w:hAnsi="仿宋" w:eastAsia="仿宋" w:cs="Arial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779659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联合参展费</w:t>
            </w:r>
          </w:p>
        </w:tc>
        <w:tc>
          <w:tcPr>
            <w:tcW w:w="2551" w:type="dxa"/>
            <w:vAlign w:val="center"/>
          </w:tcPr>
          <w:p w14:paraId="64CFBB5B">
            <w:pPr>
              <w:pStyle w:val="4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13000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/公司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388F9">
            <w:pPr>
              <w:pStyle w:val="4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限光地联合参展的企业</w:t>
            </w:r>
          </w:p>
        </w:tc>
      </w:tr>
      <w:tr w14:paraId="48861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6" w:type="dxa"/>
            <w:vMerge w:val="restart"/>
            <w:vAlign w:val="center"/>
          </w:tcPr>
          <w:p w14:paraId="10623A84">
            <w:pPr>
              <w:widowControl/>
              <w:spacing w:after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国内段</w:t>
            </w:r>
          </w:p>
          <w:p w14:paraId="236B9287">
            <w:pPr>
              <w:widowControl/>
              <w:spacing w:after="0"/>
              <w:jc w:val="center"/>
              <w:rPr>
                <w:rFonts w:hint="eastAsia" w:ascii="仿宋" w:hAnsi="仿宋" w:eastAsia="仿宋" w:cs="Arial"/>
                <w:sz w:val="2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kern w:val="0"/>
                <w:sz w:val="20"/>
                <w:szCs w:val="18"/>
                <w:lang w:bidi="ar"/>
              </w:rPr>
              <w:t>费用</w:t>
            </w:r>
          </w:p>
        </w:tc>
        <w:tc>
          <w:tcPr>
            <w:tcW w:w="1276" w:type="dxa"/>
            <w:vAlign w:val="center"/>
          </w:tcPr>
          <w:p w14:paraId="70E0FDD6">
            <w:pPr>
              <w:pStyle w:val="4"/>
              <w:ind w:right="136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综合服务费</w:t>
            </w:r>
          </w:p>
        </w:tc>
        <w:tc>
          <w:tcPr>
            <w:tcW w:w="2551" w:type="dxa"/>
            <w:vAlign w:val="center"/>
          </w:tcPr>
          <w:p w14:paraId="0276EECF">
            <w:pPr>
              <w:pStyle w:val="4"/>
              <w:ind w:left="166" w:right="136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  <w:t>3000</w:t>
            </w: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元/公司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B43C9D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展会筹备咨询服务、国内集中住宿（如有）等。</w:t>
            </w:r>
          </w:p>
        </w:tc>
      </w:tr>
      <w:tr w14:paraId="6E2F0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36" w:type="dxa"/>
            <w:vMerge w:val="continue"/>
            <w:vAlign w:val="center"/>
          </w:tcPr>
          <w:p w14:paraId="5BFEF25F">
            <w:pPr>
              <w:spacing w:after="0"/>
              <w:jc w:val="center"/>
              <w:rPr>
                <w:rFonts w:hint="eastAsia" w:ascii="仿宋" w:hAnsi="仿宋" w:eastAsia="仿宋" w:cs="Arial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A50AFD">
            <w:pPr>
              <w:pStyle w:val="4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人员随团</w:t>
            </w:r>
          </w:p>
        </w:tc>
        <w:tc>
          <w:tcPr>
            <w:tcW w:w="2551" w:type="dxa"/>
            <w:vAlign w:val="center"/>
          </w:tcPr>
          <w:p w14:paraId="7CA37C00">
            <w:pPr>
              <w:pStyle w:val="4"/>
              <w:ind w:left="166" w:right="136"/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待定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90204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机票实报实销、境外参展定制行程，在境外吃、住、行及回程等。如遇突发费用，实报实销</w:t>
            </w:r>
          </w:p>
        </w:tc>
      </w:tr>
      <w:tr w14:paraId="03EC4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36" w:type="dxa"/>
            <w:vMerge w:val="continue"/>
            <w:vAlign w:val="center"/>
          </w:tcPr>
          <w:p w14:paraId="1DA82472">
            <w:pPr>
              <w:spacing w:after="0"/>
              <w:jc w:val="center"/>
              <w:rPr>
                <w:rFonts w:hint="eastAsia" w:ascii="仿宋" w:hAnsi="仿宋" w:eastAsia="仿宋" w:cs="Arial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8AE714">
            <w:pPr>
              <w:pStyle w:val="4"/>
              <w:jc w:val="center"/>
              <w:rPr>
                <w:rFonts w:hint="eastAsia" w:ascii="仿宋" w:hAnsi="仿宋" w:eastAsia="仿宋" w:cs="Arial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签证</w:t>
            </w:r>
          </w:p>
        </w:tc>
        <w:tc>
          <w:tcPr>
            <w:tcW w:w="2551" w:type="dxa"/>
            <w:vAlign w:val="center"/>
          </w:tcPr>
          <w:p w14:paraId="29CFD6EA">
            <w:pPr>
              <w:pStyle w:val="4"/>
              <w:ind w:left="166" w:right="136"/>
              <w:jc w:val="center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实报实销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49106">
            <w:pPr>
              <w:pStyle w:val="4"/>
              <w:ind w:right="136"/>
              <w:jc w:val="left"/>
              <w:rPr>
                <w:rFonts w:hint="eastAsia" w:ascii="仿宋" w:hAnsi="仿宋" w:eastAsia="仿宋" w:cs="Arial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/>
              </w:rPr>
              <w:t>含填写签证表、审核材料、保险费。</w:t>
            </w:r>
          </w:p>
        </w:tc>
      </w:tr>
      <w:tr w14:paraId="4855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9341" w:type="dxa"/>
            <w:gridSpan w:val="4"/>
            <w:vAlign w:val="center"/>
          </w:tcPr>
          <w:p w14:paraId="1A84CB06">
            <w:pPr>
              <w:snapToGrid w:val="0"/>
              <w:spacing w:after="0"/>
              <w:rPr>
                <w:rFonts w:hint="eastAsia" w:ascii="仿宋" w:hAnsi="仿宋" w:eastAsia="仿宋" w:cs="Arial"/>
                <w:sz w:val="20"/>
                <w:szCs w:val="18"/>
              </w:rPr>
            </w:pPr>
            <w:r>
              <w:rPr>
                <w:rFonts w:hint="eastAsia" w:ascii="仿宋" w:hAnsi="仿宋" w:eastAsia="仿宋" w:cs="Arial"/>
                <w:sz w:val="20"/>
                <w:szCs w:val="18"/>
              </w:rPr>
              <w:t>注：</w:t>
            </w:r>
          </w:p>
          <w:p w14:paraId="736D6F5B">
            <w:pPr>
              <w:snapToGrid w:val="0"/>
              <w:spacing w:after="0" w:line="300" w:lineRule="auto"/>
              <w:rPr>
                <w:rFonts w:hint="eastAsia" w:ascii="仿宋" w:hAnsi="仿宋" w:eastAsia="仿宋" w:cs="Arial"/>
                <w:sz w:val="20"/>
                <w:szCs w:val="18"/>
              </w:rPr>
            </w:pPr>
            <w:r>
              <w:rPr>
                <w:rFonts w:hint="eastAsia" w:ascii="仿宋" w:hAnsi="仿宋" w:eastAsia="仿宋" w:cs="Arial"/>
                <w:sz w:val="20"/>
                <w:szCs w:val="18"/>
              </w:rPr>
              <w:t>展品运费包括展品从国内集货地运至展馆摊位上的单程运输费用，其中含集货和展品国外清关费用，不含展品关税。</w:t>
            </w:r>
          </w:p>
        </w:tc>
      </w:tr>
    </w:tbl>
    <w:p w14:paraId="23D285BA">
      <w:pPr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联系人：闫海堂  手机 13520569659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</w:rPr>
        <w:t>徐红言  手机 13311758767</w:t>
      </w:r>
    </w:p>
    <w:p w14:paraId="70C30D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A7DE6"/>
    <w:rsid w:val="7BB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30"/>
      <w:lang w:val="en-US" w:eastAsia="zh-CN" w:bidi="th-TH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after="0" w:line="240" w:lineRule="auto"/>
      <w:jc w:val="both"/>
    </w:pPr>
    <w:rPr>
      <w:rFonts w:ascii="宋体" w:hAnsi="宋体" w:eastAsia="宋体" w:cs="宋体"/>
      <w:sz w:val="21"/>
      <w:szCs w:val="22"/>
      <w:lang w:val="zh-CN" w:bidi="zh-CN"/>
      <w14:ligatures w14:val="none"/>
    </w:rPr>
  </w:style>
  <w:style w:type="paragraph" w:customStyle="1" w:styleId="5">
    <w:name w:val="Table Text"/>
    <w:basedOn w:val="1"/>
    <w:autoRedefine/>
    <w:semiHidden/>
    <w:qFormat/>
    <w:uiPriority w:val="0"/>
    <w:pPr>
      <w:spacing w:after="0" w:line="240" w:lineRule="auto"/>
      <w:jc w:val="both"/>
    </w:pPr>
    <w:rPr>
      <w:rFonts w:ascii="宋体" w:hAnsi="宋体" w:eastAsia="宋体" w:cs="宋体"/>
      <w:sz w:val="21"/>
      <w:szCs w:val="21"/>
      <w:lang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2025-10-13T03:37:00Z</dcterms:created>
  <dc:creator>YGX</dc:creator>
  <cp:lastModifiedBy>YGX</cp:lastModifiedBy>
  <dcterms:modified xsi:type="dcterms:W3CDTF">2025-10-13T03:37:31Z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3452AB4B27AA40B7B52EB05B705A1ACC_11</vt:lpwstr>
  </property>
  <property fmtid="{D5CDD505-2E9C-101B-9397-08002B2CF9AE}" pid="4" name="KSOTemplateDocerSaveRecord">
    <vt:lpwstr>eyJoZGlkIjoiN2QzZWVmMDg3NTIzY2E1YzdjMzFhZmI0ZmM0NjUwMTUiLCJ1c2VySWQiOiI3OTU4ODg3MjIifQ==</vt:lpwstr>
  </property>
</Properties>
</file>