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542536">
      <w:pPr>
        <w:pStyle w:val="2"/>
        <w:spacing w:before="0" w:line="360" w:lineRule="auto"/>
        <w:jc w:val="center"/>
        <w:rPr>
          <w:color w:val="000000" w:themeColor="text1"/>
          <w:lang w:eastAsia="zh-CN"/>
          <w14:textFill>
            <w14:solidFill>
              <w14:schemeClr w14:val="tx1"/>
            </w14:solidFill>
          </w14:textFill>
        </w:rPr>
      </w:pPr>
      <w:bookmarkStart w:id="0" w:name="_Hlk182498536"/>
      <w:bookmarkStart w:id="1" w:name="自主可控网络安全技术---机密计算安全服务接口规范征求意见稿编制说明"/>
      <w:r>
        <w:rPr>
          <w:rFonts w:hint="eastAsia" w:ascii="SimHei" w:hAnsi="SimHei" w:eastAsia="SimHei" w:cs="SimHei"/>
          <w:b w:val="0"/>
          <w:bCs w:val="0"/>
          <w:color w:val="000000" w:themeColor="text1"/>
          <w:lang w:eastAsia="zh-CN"/>
          <w14:textFill>
            <w14:solidFill>
              <w14:schemeClr w14:val="tx1"/>
            </w14:solidFill>
          </w14:textFill>
        </w:rPr>
        <w:t>团体标准《 泛在操作系统</w:t>
      </w:r>
      <w:r>
        <w:rPr>
          <w:rFonts w:ascii="SimHei" w:hAnsi="SimHei" w:eastAsia="SimHei" w:cs="SimHei"/>
          <w:b w:val="0"/>
          <w:bCs w:val="0"/>
          <w:color w:val="000000" w:themeColor="text1"/>
          <w:lang w:eastAsia="zh-CN"/>
          <w14:textFill>
            <w14:solidFill>
              <w14:schemeClr w14:val="tx1"/>
            </w14:solidFill>
          </w14:textFill>
        </w:rPr>
        <w:t xml:space="preserve">  </w:t>
      </w:r>
      <w:bookmarkStart w:id="2" w:name="OLE_LINK1"/>
      <w:r>
        <w:rPr>
          <w:rFonts w:hint="eastAsia" w:ascii="SimHei" w:hAnsi="SimHei" w:eastAsia="SimHei" w:cs="SimHei"/>
          <w:b w:val="0"/>
          <w:bCs w:val="0"/>
          <w:color w:val="000000" w:themeColor="text1"/>
          <w:lang w:eastAsia="zh-CN"/>
          <w14:textFill>
            <w14:solidFill>
              <w14:schemeClr w14:val="tx1"/>
            </w14:solidFill>
          </w14:textFill>
        </w:rPr>
        <w:t>第</w:t>
      </w:r>
      <w:r>
        <w:rPr>
          <w:rFonts w:ascii="SimHei" w:hAnsi="SimHei" w:eastAsia="SimHei" w:cs="SimHei"/>
          <w:b w:val="0"/>
          <w:bCs w:val="0"/>
          <w:color w:val="000000" w:themeColor="text1"/>
          <w:lang w:eastAsia="zh-CN"/>
          <w14:textFill>
            <w14:solidFill>
              <w14:schemeClr w14:val="tx1"/>
            </w14:solidFill>
          </w14:textFill>
        </w:rPr>
        <w:t>3</w:t>
      </w:r>
      <w:r>
        <w:rPr>
          <w:rFonts w:hint="eastAsia" w:ascii="SimHei" w:hAnsi="SimHei" w:eastAsia="SimHei" w:cs="SimHei"/>
          <w:b w:val="0"/>
          <w:bCs w:val="0"/>
          <w:color w:val="000000" w:themeColor="text1"/>
          <w:lang w:eastAsia="zh-CN"/>
          <w14:textFill>
            <w14:solidFill>
              <w14:schemeClr w14:val="tx1"/>
            </w14:solidFill>
          </w14:textFill>
        </w:rPr>
        <w:t>部分：</w:t>
      </w:r>
      <w:bookmarkEnd w:id="2"/>
      <w:r>
        <w:rPr>
          <w:rFonts w:hint="eastAsia" w:ascii="SimHei" w:hAnsi="SimHei" w:eastAsia="SimHei" w:cs="SimHei"/>
          <w:b w:val="0"/>
          <w:bCs w:val="0"/>
          <w:color w:val="000000" w:themeColor="text1"/>
          <w:lang w:eastAsia="zh-CN"/>
          <w14:textFill>
            <w14:solidFill>
              <w14:schemeClr w14:val="tx1"/>
            </w14:solidFill>
          </w14:textFill>
        </w:rPr>
        <w:t>面向智慧城市场景的数字空间模型 》（征求意见稿）</w:t>
      </w:r>
      <w:r>
        <w:rPr>
          <w:rFonts w:hint="eastAsia" w:ascii="SimHei" w:hAnsi="SimHei" w:eastAsia="SimHei" w:cs="SimHei"/>
          <w:color w:val="000000" w:themeColor="text1"/>
          <w:lang w:eastAsia="zh-CN"/>
          <w14:textFill>
            <w14:solidFill>
              <w14:schemeClr w14:val="tx1"/>
            </w14:solidFill>
          </w14:textFill>
        </w:rPr>
        <w:t>编制说明</w:t>
      </w:r>
    </w:p>
    <w:p w14:paraId="1AF0AAD6">
      <w:pPr>
        <w:pStyle w:val="3"/>
        <w:rPr>
          <w:color w:val="000000" w:themeColor="text1"/>
          <w:lang w:eastAsia="zh-CN"/>
          <w14:textFill>
            <w14:solidFill>
              <w14:schemeClr w14:val="tx1"/>
            </w14:solidFill>
          </w14:textFill>
        </w:rPr>
      </w:pPr>
    </w:p>
    <w:bookmarkEnd w:id="0"/>
    <w:p w14:paraId="30245F3C">
      <w:pPr>
        <w:pStyle w:val="4"/>
        <w:rPr>
          <w:color w:val="000000" w:themeColor="text1"/>
          <w:lang w:eastAsia="zh-CN"/>
          <w14:textFill>
            <w14:solidFill>
              <w14:schemeClr w14:val="tx1"/>
            </w14:solidFill>
          </w14:textFill>
        </w:rPr>
      </w:pPr>
      <w:bookmarkStart w:id="3" w:name="一工作简况"/>
      <w:r>
        <w:rPr>
          <w:color w:val="000000" w:themeColor="text1"/>
          <w:lang w:eastAsia="zh-CN"/>
          <w14:textFill>
            <w14:solidFill>
              <w14:schemeClr w14:val="tx1"/>
            </w14:solidFill>
          </w14:textFill>
        </w:rPr>
        <w:t>一、工作简况</w:t>
      </w:r>
    </w:p>
    <w:p w14:paraId="7E6659BC">
      <w:pPr>
        <w:pStyle w:val="5"/>
        <w:rPr>
          <w:color w:val="000000" w:themeColor="text1"/>
          <w:lang w:eastAsia="zh-CN"/>
          <w14:textFill>
            <w14:solidFill>
              <w14:schemeClr w14:val="tx1"/>
            </w14:solidFill>
          </w14:textFill>
        </w:rPr>
      </w:pPr>
      <w:bookmarkStart w:id="4" w:name="一任务来源"/>
      <w:r>
        <w:rPr>
          <w:color w:val="000000" w:themeColor="text1"/>
          <w:lang w:eastAsia="zh-CN"/>
          <w14:textFill>
            <w14:solidFill>
              <w14:schemeClr w14:val="tx1"/>
            </w14:solidFill>
          </w14:textFill>
        </w:rPr>
        <w:t>（一）任务来源</w:t>
      </w:r>
    </w:p>
    <w:bookmarkEnd w:id="4"/>
    <w:p w14:paraId="160E0E02">
      <w:pPr>
        <w:pStyle w:val="73"/>
        <w:spacing w:line="360" w:lineRule="auto"/>
        <w:ind w:firstLine="480" w:firstLineChars="200"/>
        <w:rPr>
          <w:rFonts w:ascii="宋体" w:hAnsi="宋体" w:eastAsia="宋体" w:cs="宋体"/>
          <w:color w:val="000000" w:themeColor="text1"/>
          <w14:textFill>
            <w14:solidFill>
              <w14:schemeClr w14:val="tx1"/>
            </w14:solidFill>
          </w14:textFill>
        </w:rPr>
      </w:pPr>
      <w:bookmarkStart w:id="5" w:name="二协作单位"/>
      <w:r>
        <w:rPr>
          <w:rFonts w:hint="eastAsia" w:ascii="宋体" w:hAnsi="宋体" w:eastAsia="宋体" w:cs="宋体"/>
          <w:color w:val="000000" w:themeColor="text1"/>
          <w14:textFill>
            <w14:solidFill>
              <w14:schemeClr w14:val="tx1"/>
            </w14:solidFill>
          </w14:textFill>
        </w:rPr>
        <w:t>本课题属于国家重点研发计划</w:t>
      </w:r>
      <w:r>
        <w:rPr>
          <w:color w:val="000000" w:themeColor="text1"/>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先进计算与新兴软件</w:t>
      </w:r>
      <w:r>
        <w:rPr>
          <w:color w:val="000000" w:themeColor="text1"/>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专项。中国电子商会于2024年11月18日发布关于《泛在操作系统》系列标准立项的公告，《泛在操作系统  第1部分：术语》团体标准正式立项，项目编号为CECC 2024-4-068。</w:t>
      </w:r>
    </w:p>
    <w:p w14:paraId="6214A158">
      <w:pPr>
        <w:pStyle w:val="73"/>
        <w:spacing w:line="360" w:lineRule="auto"/>
        <w:ind w:firstLine="48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研究发现，现有操作系统在智慧城市环境下难以满足资源动态调度、应用灵活部署及智能优化等需求，因此，亟需构建面向智慧城市的泛在操作系统，以提供稳定、高效的运行支撑。本标准围绕智慧城市应用中的资源管理、应用构造和运行支撑问题，规范智慧城市场景中对物理空间的数字化表达和管理。通过定义空间拓扑、泛在资源、事件融合、服务组合和场景化应用的概念和概念间关系，指导泛在操作系统中数字空间模型的设计和开发，支撑面向智慧城市的数字空间构建。</w:t>
      </w:r>
    </w:p>
    <w:p w14:paraId="486C1751">
      <w:pPr>
        <w:pStyle w:val="5"/>
        <w:spacing w:line="360" w:lineRule="auto"/>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（二）协作单位</w:t>
      </w:r>
    </w:p>
    <w:p w14:paraId="7F91CE96">
      <w:pPr>
        <w:pStyle w:val="73"/>
        <w:spacing w:line="360" w:lineRule="auto"/>
        <w:ind w:firstLine="480" w:firstLineChars="200"/>
        <w:rPr>
          <w:rFonts w:ascii="宋体" w:hAnsi="宋体" w:eastAsia="宋体" w:cs="宋体"/>
          <w:color w:val="000000" w:themeColor="text1"/>
          <w14:textFill>
            <w14:solidFill>
              <w14:schemeClr w14:val="tx1"/>
            </w14:solidFill>
          </w14:textFill>
        </w:rPr>
      </w:pPr>
      <w:r>
        <w:rPr>
          <w:color w:val="000000" w:themeColor="text1"/>
          <w14:textFill>
            <w14:solidFill>
              <w14:schemeClr w14:val="tx1"/>
            </w14:solidFill>
          </w14:textFill>
        </w:rPr>
        <w:t>本标准起草单位</w:t>
      </w:r>
      <w:r>
        <w:rPr>
          <w:rFonts w:hint="eastAsia"/>
          <w:color w:val="000000" w:themeColor="text1"/>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复旦大学、特斯联科技集团有限公司。</w:t>
      </w:r>
    </w:p>
    <w:p w14:paraId="75C75617">
      <w:pPr>
        <w:pStyle w:val="73"/>
        <w:spacing w:line="360" w:lineRule="auto"/>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本标准起草人：沈立炜、董震、吴毅坚、王海、于雷易、黄凯锋、孙丙坤、刘跃、张庆秋、龚裕、彭松、郭晓川、沈晓华。</w:t>
      </w:r>
    </w:p>
    <w:bookmarkEnd w:id="5"/>
    <w:p w14:paraId="7B3E9E1F">
      <w:pPr>
        <w:pStyle w:val="5"/>
        <w:spacing w:line="360" w:lineRule="auto"/>
        <w:rPr>
          <w:color w:val="000000" w:themeColor="text1"/>
          <w14:textFill>
            <w14:solidFill>
              <w14:schemeClr w14:val="tx1"/>
            </w14:solidFill>
          </w14:textFill>
        </w:rPr>
      </w:pPr>
      <w:bookmarkStart w:id="6" w:name="三主要工作过程"/>
      <w:r>
        <w:rPr>
          <w:color w:val="000000" w:themeColor="text1"/>
          <w14:textFill>
            <w14:solidFill>
              <w14:schemeClr w14:val="tx1"/>
            </w14:solidFill>
          </w14:textFill>
        </w:rPr>
        <w:t>（三）主要工作过程</w:t>
      </w:r>
    </w:p>
    <w:p w14:paraId="2C450F83">
      <w:pPr>
        <w:pStyle w:val="27"/>
        <w:numPr>
          <w:ilvl w:val="0"/>
          <w:numId w:val="1"/>
        </w:numPr>
        <w:spacing w:line="360" w:lineRule="auto"/>
        <w:rPr>
          <w:color w:val="000000" w:themeColor="text1"/>
          <w14:textFill>
            <w14:solidFill>
              <w14:schemeClr w14:val="tx1"/>
            </w14:solidFill>
          </w14:textFill>
        </w:rPr>
      </w:pPr>
      <w:r>
        <w:rPr>
          <w:b/>
          <w:bCs/>
          <w:color w:val="000000" w:themeColor="text1"/>
          <w14:textFill>
            <w14:solidFill>
              <w14:schemeClr w14:val="tx1"/>
            </w14:solidFill>
          </w14:textFill>
        </w:rPr>
        <w:t>预研阶段</w:t>
      </w:r>
    </w:p>
    <w:p w14:paraId="7070DEFE">
      <w:pPr>
        <w:pStyle w:val="27"/>
        <w:numPr>
          <w:ilvl w:val="1"/>
          <w:numId w:val="2"/>
        </w:numPr>
        <w:spacing w:line="360" w:lineRule="auto"/>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课题组对智慧城市应用场景下的资源管理、应用构造和运行支撑问题进行了深入调研，重点分析了异构资源的统一管理、泛在应用的建模方式以及高并发场景下的应用调度等关键技术难点。</w:t>
      </w:r>
    </w:p>
    <w:p w14:paraId="35279E46">
      <w:pPr>
        <w:pStyle w:val="27"/>
        <w:numPr>
          <w:ilvl w:val="1"/>
          <w:numId w:val="2"/>
        </w:numPr>
        <w:spacing w:line="360" w:lineRule="auto"/>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课题组收集并分析了国内外关于智慧城市操作系统、泛在计算和物联网资源管理的相关技术标准和研究文献，重点研究不同国家和地区在泛在计算、资源调度、智能应用开发等方面的技术方案，结合国内智慧城市建设的实际需求，梳理了系统的核心技术方向，并为泛在操作系统的架构设计和功能定义奠定了坚实的理论基础。</w:t>
      </w:r>
    </w:p>
    <w:p w14:paraId="4BEFC1C4">
      <w:pPr>
        <w:pStyle w:val="27"/>
        <w:numPr>
          <w:ilvl w:val="0"/>
          <w:numId w:val="1"/>
        </w:numPr>
        <w:spacing w:line="360" w:lineRule="auto"/>
        <w:rPr>
          <w:color w:val="000000" w:themeColor="text1"/>
          <w:lang w:eastAsia="zh-CN"/>
          <w14:textFill>
            <w14:solidFill>
              <w14:schemeClr w14:val="tx1"/>
            </w14:solidFill>
          </w14:textFill>
        </w:rPr>
      </w:pPr>
      <w:r>
        <w:rPr>
          <w:b/>
          <w:bCs/>
          <w:color w:val="000000" w:themeColor="text1"/>
          <w:lang w:eastAsia="zh-CN"/>
          <w14:textFill>
            <w14:solidFill>
              <w14:schemeClr w14:val="tx1"/>
            </w14:solidFill>
          </w14:textFill>
        </w:rPr>
        <w:t>起草小组组建</w:t>
      </w:r>
    </w:p>
    <w:p w14:paraId="47E949FB">
      <w:pPr>
        <w:pStyle w:val="27"/>
        <w:numPr>
          <w:ilvl w:val="1"/>
          <w:numId w:val="2"/>
        </w:numPr>
        <w:spacing w:line="360" w:lineRule="auto"/>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课题组根据各单位的技术专长和研究方向，组建了由操作系统专家、高校教授、软件工程师、智慧城市应用研究人员等多学科背景人员组成的研发团队。</w:t>
      </w:r>
    </w:p>
    <w:p w14:paraId="5BC7EA7D">
      <w:pPr>
        <w:pStyle w:val="27"/>
        <w:numPr>
          <w:ilvl w:val="1"/>
          <w:numId w:val="2"/>
        </w:numPr>
        <w:spacing w:line="360" w:lineRule="auto"/>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明确了起草小组各成员的职责和分工，确保标准起草工作有序进行。</w:t>
      </w:r>
    </w:p>
    <w:p w14:paraId="1F7BA21E">
      <w:pPr>
        <w:pStyle w:val="27"/>
        <w:numPr>
          <w:ilvl w:val="0"/>
          <w:numId w:val="1"/>
        </w:numPr>
        <w:spacing w:line="360" w:lineRule="auto"/>
        <w:rPr>
          <w:color w:val="000000" w:themeColor="text1"/>
          <w14:textFill>
            <w14:solidFill>
              <w14:schemeClr w14:val="tx1"/>
            </w14:solidFill>
          </w14:textFill>
        </w:rPr>
      </w:pPr>
      <w:r>
        <w:rPr>
          <w:b/>
          <w:bCs/>
          <w:color w:val="000000" w:themeColor="text1"/>
          <w14:textFill>
            <w14:solidFill>
              <w14:schemeClr w14:val="tx1"/>
            </w14:solidFill>
          </w14:textFill>
        </w:rPr>
        <w:t>标准起草</w:t>
      </w:r>
    </w:p>
    <w:p w14:paraId="6507112B">
      <w:pPr>
        <w:pStyle w:val="27"/>
        <w:numPr>
          <w:ilvl w:val="1"/>
          <w:numId w:val="2"/>
        </w:numPr>
        <w:spacing w:line="360" w:lineRule="auto"/>
        <w:rPr>
          <w:color w:val="000000" w:themeColor="text1"/>
          <w:lang w:eastAsia="zh-CN"/>
          <w14:textFill>
            <w14:solidFill>
              <w14:schemeClr w14:val="tx1"/>
            </w14:solidFill>
          </w14:textFill>
        </w:rPr>
      </w:pPr>
      <w:bookmarkStart w:id="7" w:name="OLE_LINK5"/>
      <w:r>
        <w:rPr>
          <w:rFonts w:hint="eastAsia" w:ascii="宋体" w:hAnsi="宋体" w:eastAsia="宋体" w:cs="宋体"/>
          <w:color w:val="000000" w:themeColor="text1"/>
          <w:lang w:eastAsia="zh-CN"/>
          <w14:textFill>
            <w14:solidFill>
              <w14:schemeClr w14:val="tx1"/>
            </w14:solidFill>
          </w14:textFill>
        </w:rPr>
        <w:t>2024年6月，</w:t>
      </w:r>
      <w:bookmarkEnd w:id="7"/>
      <w:r>
        <w:rPr>
          <w:color w:val="000000" w:themeColor="text1"/>
          <w:lang w:eastAsia="zh-CN"/>
          <w14:textFill>
            <w14:solidFill>
              <w14:schemeClr w14:val="tx1"/>
            </w14:solidFill>
          </w14:textFill>
        </w:rPr>
        <w:t xml:space="preserve">起草小组开始起草《泛在操作系统 </w:t>
      </w:r>
      <w:bookmarkStart w:id="8" w:name="OLE_LINK3"/>
      <w:r>
        <w:rPr>
          <w:rFonts w:hint="eastAsia"/>
          <w:color w:val="000000" w:themeColor="text1"/>
          <w:lang w:eastAsia="zh-CN"/>
          <w14:textFill>
            <w14:solidFill>
              <w14:schemeClr w14:val="tx1"/>
            </w14:solidFill>
          </w14:textFill>
        </w:rPr>
        <w:t xml:space="preserve">    </w:t>
      </w:r>
      <w:r>
        <w:rPr>
          <w:rFonts w:hint="eastAsia" w:ascii="宋体" w:hAnsi="宋体" w:eastAsia="宋体" w:cs="宋体"/>
          <w:color w:val="000000" w:themeColor="text1"/>
          <w:lang w:eastAsia="zh-CN"/>
          <w14:textFill>
            <w14:solidFill>
              <w14:schemeClr w14:val="tx1"/>
            </w14:solidFill>
          </w14:textFill>
        </w:rPr>
        <w:t>第3部分：</w:t>
      </w:r>
      <w:bookmarkEnd w:id="8"/>
      <w:r>
        <w:rPr>
          <w:color w:val="000000" w:themeColor="text1"/>
          <w:lang w:eastAsia="zh-CN"/>
          <w14:textFill>
            <w14:solidFill>
              <w14:schemeClr w14:val="tx1"/>
            </w14:solidFill>
          </w14:textFill>
        </w:rPr>
        <w:t>面向智慧城市场景的数字空间模型》。</w:t>
      </w:r>
    </w:p>
    <w:p w14:paraId="23EDF434">
      <w:pPr>
        <w:pStyle w:val="27"/>
        <w:numPr>
          <w:ilvl w:val="1"/>
          <w:numId w:val="2"/>
        </w:numPr>
        <w:spacing w:line="360" w:lineRule="auto"/>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在起草过程中，充分考虑了智慧城市应用的特点及泛在操作系统在不同应用场景下的需求，重点对资源抽象方式、应用开发框架、应用运行管理等方面进行了详细的规范，确保泛在操作系统能够高效支持智慧城市中的复杂应用环境</w:t>
      </w:r>
      <w:r>
        <w:rPr>
          <w:color w:val="000000" w:themeColor="text1"/>
          <w:lang w:eastAsia="zh-CN"/>
          <w14:textFill>
            <w14:solidFill>
              <w14:schemeClr w14:val="tx1"/>
            </w14:solidFill>
          </w14:textFill>
        </w:rPr>
        <w:t>。</w:t>
      </w:r>
    </w:p>
    <w:p w14:paraId="09BA9D41">
      <w:pPr>
        <w:pStyle w:val="27"/>
        <w:numPr>
          <w:ilvl w:val="1"/>
          <w:numId w:val="2"/>
        </w:numPr>
        <w:spacing w:line="360" w:lineRule="auto"/>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针对异构资源的接入与管理、不同系统环境的兼容性、跨平台互联互通、应用的动态部署与调度等问题，进行了详细的技术规范，确保通过该标准能够实现智慧城市中泛在资源的高效利用，为上层智慧城市应用提供统一的操作系统支撑和运行环境。</w:t>
      </w:r>
    </w:p>
    <w:p w14:paraId="572F8673">
      <w:pPr>
        <w:pStyle w:val="27"/>
        <w:numPr>
          <w:ilvl w:val="0"/>
          <w:numId w:val="1"/>
        </w:numPr>
        <w:spacing w:line="360" w:lineRule="auto"/>
        <w:rPr>
          <w:color w:val="000000" w:themeColor="text1"/>
          <w14:textFill>
            <w14:solidFill>
              <w14:schemeClr w14:val="tx1"/>
            </w14:solidFill>
          </w14:textFill>
        </w:rPr>
      </w:pPr>
      <w:r>
        <w:rPr>
          <w:b/>
          <w:bCs/>
          <w:color w:val="000000" w:themeColor="text1"/>
          <w14:textFill>
            <w14:solidFill>
              <w14:schemeClr w14:val="tx1"/>
            </w14:solidFill>
          </w14:textFill>
        </w:rPr>
        <w:t>内部评审与修改</w:t>
      </w:r>
    </w:p>
    <w:p w14:paraId="5545E0B0">
      <w:pPr>
        <w:pStyle w:val="27"/>
        <w:numPr>
          <w:ilvl w:val="1"/>
          <w:numId w:val="2"/>
        </w:numPr>
        <w:spacing w:line="360" w:lineRule="auto"/>
        <w:rPr>
          <w:color w:val="000000" w:themeColor="text1"/>
          <w:lang w:eastAsia="zh-CN"/>
          <w14:textFill>
            <w14:solidFill>
              <w14:schemeClr w14:val="tx1"/>
            </w14:solidFill>
          </w14:textFill>
        </w:rPr>
      </w:pPr>
      <w:bookmarkStart w:id="9" w:name="OLE_LINK6"/>
      <w:r>
        <w:rPr>
          <w:rFonts w:hint="eastAsia" w:ascii="宋体" w:hAnsi="宋体" w:eastAsia="宋体" w:cs="宋体"/>
          <w:color w:val="000000" w:themeColor="text1"/>
          <w:lang w:eastAsia="zh-CN"/>
          <w14:textFill>
            <w14:solidFill>
              <w14:schemeClr w14:val="tx1"/>
            </w14:solidFill>
          </w14:textFill>
        </w:rPr>
        <w:t>2024年10月形成标准初稿。</w:t>
      </w:r>
      <w:bookmarkEnd w:id="9"/>
      <w:r>
        <w:rPr>
          <w:color w:val="000000" w:themeColor="text1"/>
          <w:lang w:eastAsia="zh-CN"/>
          <w14:textFill>
            <w14:solidFill>
              <w14:schemeClr w14:val="tx1"/>
            </w14:solidFill>
          </w14:textFill>
        </w:rPr>
        <w:t>各起草单位代表对标准初稿进行了细致的审查，从技术准确性、内容完整性、条款合理性、语言规范性等多个方面提出了修改意见和建议</w:t>
      </w:r>
      <w:bookmarkStart w:id="10" w:name="OLE_LINK7"/>
      <w:r>
        <w:rPr>
          <w:rFonts w:hint="eastAsia"/>
          <w:color w:val="000000" w:themeColor="text1"/>
          <w:lang w:eastAsia="zh-CN"/>
          <w14:textFill>
            <w14:solidFill>
              <w14:schemeClr w14:val="tx1"/>
            </w14:solidFill>
          </w14:textFill>
        </w:rPr>
        <w:t>，起草小组根据内部审查意见进行修改完善</w:t>
      </w:r>
      <w:bookmarkEnd w:id="10"/>
      <w:r>
        <w:rPr>
          <w:color w:val="000000" w:themeColor="text1"/>
          <w:lang w:eastAsia="zh-CN"/>
          <w14:textFill>
            <w14:solidFill>
              <w14:schemeClr w14:val="tx1"/>
            </w14:solidFill>
          </w14:textFill>
        </w:rPr>
        <w:t>。</w:t>
      </w:r>
    </w:p>
    <w:p w14:paraId="2802F2DA">
      <w:pPr>
        <w:pStyle w:val="27"/>
        <w:numPr>
          <w:ilvl w:val="1"/>
          <w:numId w:val="2"/>
        </w:numPr>
        <w:spacing w:line="360" w:lineRule="auto"/>
        <w:rPr>
          <w:color w:val="000000" w:themeColor="text1"/>
          <w:lang w:eastAsia="zh-CN"/>
          <w14:textFill>
            <w14:solidFill>
              <w14:schemeClr w14:val="tx1"/>
            </w14:solidFill>
          </w14:textFill>
        </w:rPr>
      </w:pPr>
      <w:bookmarkStart w:id="11" w:name="OLE_LINK8"/>
      <w:r>
        <w:rPr>
          <w:rFonts w:hint="eastAsia" w:ascii="宋体" w:hAnsi="宋体" w:eastAsia="宋体" w:cs="宋体"/>
          <w:color w:val="000000" w:themeColor="text1"/>
          <w:lang w:eastAsia="zh-CN"/>
          <w14:textFill>
            <w14:solidFill>
              <w14:schemeClr w14:val="tx1"/>
            </w14:solidFill>
          </w14:textFill>
        </w:rPr>
        <w:t>2024年11月通过团标立项评审。</w:t>
      </w:r>
      <w:bookmarkEnd w:id="11"/>
    </w:p>
    <w:p w14:paraId="74C9A3E4">
      <w:pPr>
        <w:pStyle w:val="27"/>
        <w:numPr>
          <w:ilvl w:val="1"/>
          <w:numId w:val="2"/>
        </w:numPr>
        <w:spacing w:line="360" w:lineRule="auto"/>
        <w:rPr>
          <w:color w:val="000000" w:themeColor="text1"/>
          <w:lang w:eastAsia="zh-CN"/>
          <w14:textFill>
            <w14:solidFill>
              <w14:schemeClr w14:val="tx1"/>
            </w14:solidFill>
          </w14:textFill>
        </w:rPr>
      </w:pPr>
      <w:bookmarkStart w:id="12" w:name="OLE_LINK9"/>
      <w:r>
        <w:rPr>
          <w:rFonts w:hint="eastAsia" w:ascii="宋体" w:hAnsi="宋体" w:eastAsia="宋体" w:cs="宋体"/>
          <w:color w:val="000000" w:themeColor="text1"/>
          <w:lang w:eastAsia="zh-CN"/>
          <w14:textFill>
            <w14:solidFill>
              <w14:schemeClr w14:val="tx1"/>
            </w14:solidFill>
          </w14:textFill>
        </w:rPr>
        <w:t>2025年3月</w:t>
      </w:r>
      <w:r>
        <w:rPr>
          <w:rFonts w:hint="eastAsia"/>
          <w:color w:val="000000" w:themeColor="text1"/>
          <w:lang w:eastAsia="zh-CN"/>
          <w14:textFill>
            <w14:solidFill>
              <w14:schemeClr w14:val="tx1"/>
            </w14:solidFill>
          </w14:textFill>
        </w:rPr>
        <w:t>形成标准征求意见稿</w:t>
      </w:r>
      <w:r>
        <w:rPr>
          <w:color w:val="000000" w:themeColor="text1"/>
          <w:lang w:eastAsia="zh-CN"/>
          <w14:textFill>
            <w14:solidFill>
              <w14:schemeClr w14:val="tx1"/>
            </w14:solidFill>
          </w14:textFill>
        </w:rPr>
        <w:t>。</w:t>
      </w:r>
      <w:r>
        <w:rPr>
          <w:rFonts w:hint="eastAsia" w:ascii="宋体" w:hAnsi="宋体" w:eastAsia="宋体" w:cs="宋体"/>
          <w:color w:val="000000" w:themeColor="text1"/>
          <w:lang w:eastAsia="zh-CN"/>
          <w14:textFill>
            <w14:solidFill>
              <w14:schemeClr w14:val="tx1"/>
            </w14:solidFill>
          </w14:textFill>
        </w:rPr>
        <w:t>起草小组</w:t>
      </w:r>
      <w:bookmarkEnd w:id="12"/>
      <w:r>
        <w:rPr>
          <w:color w:val="000000" w:themeColor="text1"/>
          <w:lang w:eastAsia="zh-CN"/>
          <w14:textFill>
            <w14:solidFill>
              <w14:schemeClr w14:val="tx1"/>
            </w14:solidFill>
          </w14:textFill>
        </w:rPr>
        <w:t>根据</w:t>
      </w:r>
      <w:r>
        <w:rPr>
          <w:rFonts w:hint="eastAsia"/>
          <w:color w:val="000000" w:themeColor="text1"/>
          <w:lang w:eastAsia="zh-CN"/>
          <w14:textFill>
            <w14:solidFill>
              <w14:schemeClr w14:val="tx1"/>
            </w14:solidFill>
          </w14:textFill>
        </w:rPr>
        <w:t>专家</w:t>
      </w:r>
      <w:r>
        <w:rPr>
          <w:color w:val="000000" w:themeColor="text1"/>
          <w:lang w:eastAsia="zh-CN"/>
          <w14:textFill>
            <w14:solidFill>
              <w14:schemeClr w14:val="tx1"/>
            </w14:solidFill>
          </w14:textFill>
        </w:rPr>
        <w:t>评审意见，对标准进行了修改完善，进一步优化了标准的结构和内容。</w:t>
      </w:r>
    </w:p>
    <w:bookmarkEnd w:id="3"/>
    <w:bookmarkEnd w:id="6"/>
    <w:p w14:paraId="76A14781">
      <w:pPr>
        <w:pStyle w:val="4"/>
        <w:spacing w:line="360" w:lineRule="auto"/>
        <w:rPr>
          <w:color w:val="000000" w:themeColor="text1"/>
          <w:lang w:eastAsia="zh-CN"/>
          <w14:textFill>
            <w14:solidFill>
              <w14:schemeClr w14:val="tx1"/>
            </w14:solidFill>
          </w14:textFill>
        </w:rPr>
      </w:pPr>
      <w:bookmarkStart w:id="13" w:name="二标准编制原则和确定标准主要内容的依据"/>
      <w:r>
        <w:rPr>
          <w:color w:val="000000" w:themeColor="text1"/>
          <w:lang w:eastAsia="zh-CN"/>
          <w14:textFill>
            <w14:solidFill>
              <w14:schemeClr w14:val="tx1"/>
            </w14:solidFill>
          </w14:textFill>
        </w:rPr>
        <w:t>二、标准编制原则和确定标准主要内容的依据</w:t>
      </w:r>
    </w:p>
    <w:p w14:paraId="24410C70">
      <w:pPr>
        <w:pStyle w:val="5"/>
        <w:spacing w:line="360" w:lineRule="auto"/>
        <w:rPr>
          <w:color w:val="000000" w:themeColor="text1"/>
          <w14:textFill>
            <w14:solidFill>
              <w14:schemeClr w14:val="tx1"/>
            </w14:solidFill>
          </w14:textFill>
        </w:rPr>
      </w:pPr>
      <w:bookmarkStart w:id="14" w:name="一编制原则"/>
      <w:r>
        <w:rPr>
          <w:color w:val="000000" w:themeColor="text1"/>
          <w14:textFill>
            <w14:solidFill>
              <w14:schemeClr w14:val="tx1"/>
            </w14:solidFill>
          </w14:textFill>
        </w:rPr>
        <w:t>（一）编制原则</w:t>
      </w:r>
    </w:p>
    <w:p w14:paraId="6E86DFCE">
      <w:pPr>
        <w:pStyle w:val="27"/>
        <w:numPr>
          <w:ilvl w:val="0"/>
          <w:numId w:val="3"/>
        </w:numPr>
        <w:spacing w:line="360" w:lineRule="auto"/>
        <w:rPr>
          <w:color w:val="000000" w:themeColor="text1"/>
          <w14:textFill>
            <w14:solidFill>
              <w14:schemeClr w14:val="tx1"/>
            </w14:solidFill>
          </w14:textFill>
        </w:rPr>
      </w:pPr>
      <w:r>
        <w:rPr>
          <w:b/>
          <w:bCs/>
          <w:color w:val="000000" w:themeColor="text1"/>
          <w14:textFill>
            <w14:solidFill>
              <w14:schemeClr w14:val="tx1"/>
            </w14:solidFill>
          </w14:textFill>
        </w:rPr>
        <w:t>科学性原则</w:t>
      </w:r>
    </w:p>
    <w:p w14:paraId="4744C7BD">
      <w:pPr>
        <w:pStyle w:val="27"/>
        <w:numPr>
          <w:ilvl w:val="1"/>
          <w:numId w:val="2"/>
        </w:numPr>
        <w:spacing w:line="360" w:lineRule="auto"/>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本标准以智慧城市应用的技术特点和泛在操作系统的核心原理为基础，确保标准内容能够准确反映泛在资源管理、应用构造与运行支撑的技术要求。在标准起草过程中，参考了国内外智慧城市操作系统、物联网资源管理等相关研究成果，并借鉴了现有的技术规范，以保证标准的科学性和严谨性。</w:t>
      </w:r>
    </w:p>
    <w:p w14:paraId="34AF78B3">
      <w:pPr>
        <w:pStyle w:val="27"/>
        <w:numPr>
          <w:ilvl w:val="0"/>
          <w:numId w:val="3"/>
        </w:numPr>
        <w:spacing w:line="360" w:lineRule="auto"/>
        <w:rPr>
          <w:color w:val="000000" w:themeColor="text1"/>
          <w14:textFill>
            <w14:solidFill>
              <w14:schemeClr w14:val="tx1"/>
            </w14:solidFill>
          </w14:textFill>
        </w:rPr>
      </w:pPr>
      <w:r>
        <w:rPr>
          <w:b/>
          <w:bCs/>
          <w:color w:val="000000" w:themeColor="text1"/>
          <w14:textFill>
            <w14:solidFill>
              <w14:schemeClr w14:val="tx1"/>
            </w14:solidFill>
          </w14:textFill>
        </w:rPr>
        <w:t>实用性原则</w:t>
      </w:r>
    </w:p>
    <w:p w14:paraId="4AB6391A">
      <w:pPr>
        <w:pStyle w:val="27"/>
        <w:numPr>
          <w:ilvl w:val="1"/>
          <w:numId w:val="2"/>
        </w:numPr>
        <w:spacing w:line="360" w:lineRule="auto"/>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标准的制定紧密结合智慧城市的实际应用需求，重点关注泛在资源的统一管理、应用建模与开发、低代码开发工具的实现以及应用部署与运行支撑等关键问题。通过规范泛在操作系统的架构与功能，提高智慧城市中异构资源的兼容性与管理效率，为相关企业和机构在智慧城市建设中提供可操作的技术依据和实践指南。</w:t>
      </w:r>
    </w:p>
    <w:p w14:paraId="4BB97EA0">
      <w:pPr>
        <w:pStyle w:val="27"/>
        <w:numPr>
          <w:ilvl w:val="0"/>
          <w:numId w:val="3"/>
        </w:numPr>
        <w:spacing w:line="360" w:lineRule="auto"/>
        <w:rPr>
          <w:color w:val="000000" w:themeColor="text1"/>
          <w14:textFill>
            <w14:solidFill>
              <w14:schemeClr w14:val="tx1"/>
            </w14:solidFill>
          </w14:textFill>
        </w:rPr>
      </w:pPr>
      <w:r>
        <w:rPr>
          <w:b/>
          <w:bCs/>
          <w:color w:val="000000" w:themeColor="text1"/>
          <w14:textFill>
            <w14:solidFill>
              <w14:schemeClr w14:val="tx1"/>
            </w14:solidFill>
          </w14:textFill>
        </w:rPr>
        <w:t>协调性原则</w:t>
      </w:r>
    </w:p>
    <w:p w14:paraId="263B9459">
      <w:pPr>
        <w:pStyle w:val="27"/>
        <w:numPr>
          <w:ilvl w:val="1"/>
          <w:numId w:val="2"/>
        </w:numPr>
        <w:spacing w:line="360" w:lineRule="auto"/>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充分考虑与现有国家标准、行业标准以及国际标准的协调性。在制定过程中，对相关标准进行了深入研究，避免与现有标准产生冲突，并尽量采用已有的通用技术术语和定义，确保本标准能够与其他相关标准相互衔接、配套使用。</w:t>
      </w:r>
    </w:p>
    <w:p w14:paraId="56B6D41A">
      <w:pPr>
        <w:pStyle w:val="27"/>
        <w:numPr>
          <w:ilvl w:val="0"/>
          <w:numId w:val="3"/>
        </w:numPr>
        <w:spacing w:line="360" w:lineRule="auto"/>
        <w:rPr>
          <w:color w:val="000000" w:themeColor="text1"/>
          <w14:textFill>
            <w14:solidFill>
              <w14:schemeClr w14:val="tx1"/>
            </w14:solidFill>
          </w14:textFill>
        </w:rPr>
      </w:pPr>
      <w:r>
        <w:rPr>
          <w:b/>
          <w:bCs/>
          <w:color w:val="000000" w:themeColor="text1"/>
          <w14:textFill>
            <w14:solidFill>
              <w14:schemeClr w14:val="tx1"/>
            </w14:solidFill>
          </w14:textFill>
        </w:rPr>
        <w:t>前瞻性原则</w:t>
      </w:r>
    </w:p>
    <w:p w14:paraId="3EF3C502">
      <w:pPr>
        <w:pStyle w:val="27"/>
        <w:numPr>
          <w:ilvl w:val="1"/>
          <w:numId w:val="2"/>
        </w:numPr>
        <w:spacing w:line="360" w:lineRule="auto"/>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在满足当前智慧城市泛在操作系统技术需求的基础上，适当考虑未来技术发展趋势，为泛在资源管理、应用建模、低代码开发等技术的创新和应用拓展预留一定的空间。例如，在资源抽象与管理、应用开发范式及系统扩展性方面，采用了灵活的设计方式，以便适应未来可能出现的新技术和新应用场景。</w:t>
      </w:r>
    </w:p>
    <w:bookmarkEnd w:id="14"/>
    <w:p w14:paraId="28D9B638">
      <w:pPr>
        <w:pStyle w:val="5"/>
        <w:spacing w:line="360" w:lineRule="auto"/>
        <w:rPr>
          <w:color w:val="000000" w:themeColor="text1"/>
          <w:lang w:eastAsia="zh-CN"/>
          <w14:textFill>
            <w14:solidFill>
              <w14:schemeClr w14:val="tx1"/>
            </w14:solidFill>
          </w14:textFill>
        </w:rPr>
      </w:pPr>
      <w:bookmarkStart w:id="15" w:name="二确定标准主要内容的依据"/>
      <w:r>
        <w:rPr>
          <w:color w:val="000000" w:themeColor="text1"/>
          <w:lang w:eastAsia="zh-CN"/>
          <w14:textFill>
            <w14:solidFill>
              <w14:schemeClr w14:val="tx1"/>
            </w14:solidFill>
          </w14:textFill>
        </w:rPr>
        <w:t>（二）确定标准主要内容的依据</w:t>
      </w:r>
    </w:p>
    <w:p w14:paraId="433049AD">
      <w:pPr>
        <w:pStyle w:val="27"/>
        <w:numPr>
          <w:ilvl w:val="0"/>
          <w:numId w:val="4"/>
        </w:numPr>
        <w:spacing w:line="360" w:lineRule="auto"/>
        <w:rPr>
          <w:color w:val="000000" w:themeColor="text1"/>
          <w14:textFill>
            <w14:solidFill>
              <w14:schemeClr w14:val="tx1"/>
            </w14:solidFill>
          </w14:textFill>
        </w:rPr>
      </w:pPr>
      <w:r>
        <w:rPr>
          <w:b/>
          <w:bCs/>
          <w:color w:val="000000" w:themeColor="text1"/>
          <w14:textFill>
            <w14:solidFill>
              <w14:schemeClr w14:val="tx1"/>
            </w14:solidFill>
          </w14:textFill>
        </w:rPr>
        <w:t>技术需求分析</w:t>
      </w:r>
    </w:p>
    <w:p w14:paraId="2E8748B1">
      <w:pPr>
        <w:pStyle w:val="27"/>
        <w:numPr>
          <w:ilvl w:val="1"/>
          <w:numId w:val="2"/>
        </w:numPr>
        <w:spacing w:line="360" w:lineRule="auto"/>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通过对智慧城市泛在操作系统技术的深入研究和实际应用场景的分析，明确了泛在资源管理、应用建模、低代码开发及运行支撑在智慧城市体系中的关键作用。例如，智慧城市的异构资源接入、动态调度、跨平台兼容等需求，要求泛在操作系统提供统一的资源抽象与管理能力，这成为确定标准内容的重要依据。</w:t>
      </w:r>
    </w:p>
    <w:p w14:paraId="16FC75C9">
      <w:pPr>
        <w:pStyle w:val="27"/>
        <w:numPr>
          <w:ilvl w:val="0"/>
          <w:numId w:val="4"/>
        </w:numPr>
        <w:spacing w:line="360" w:lineRule="auto"/>
        <w:rPr>
          <w:color w:val="000000" w:themeColor="text1"/>
          <w14:textFill>
            <w14:solidFill>
              <w14:schemeClr w14:val="tx1"/>
            </w14:solidFill>
          </w14:textFill>
        </w:rPr>
      </w:pPr>
      <w:r>
        <w:rPr>
          <w:b/>
          <w:bCs/>
          <w:color w:val="000000" w:themeColor="text1"/>
          <w14:textFill>
            <w14:solidFill>
              <w14:schemeClr w14:val="tx1"/>
            </w14:solidFill>
          </w14:textFill>
        </w:rPr>
        <w:t>行业最佳实践</w:t>
      </w:r>
    </w:p>
    <w:p w14:paraId="6E3F5E6F">
      <w:pPr>
        <w:pStyle w:val="27"/>
        <w:numPr>
          <w:ilvl w:val="1"/>
          <w:numId w:val="2"/>
        </w:numPr>
        <w:spacing w:line="360" w:lineRule="auto"/>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借鉴了行业内在智慧城市泛在操作系统技术应用方面的最佳实践经验。起草单位在智慧城市操作系统、物联网资源管理及智能应用开发方面积累了丰富的技术和实践经验，这些经验在标准制定过程中得到了充分体现。例如，在泛在资源的抽象管理、应用构造与运行支撑等方面，参考了部分企业在智慧城市应用中的实际需求和实现方式，确保标准内容具有可操作性和实用性。</w:t>
      </w:r>
      <w:r>
        <w:rPr>
          <w:rFonts w:hint="eastAsia"/>
          <w:color w:val="000000" w:themeColor="text1"/>
          <w:lang w:eastAsia="zh-CN"/>
          <w14:textFill>
            <w14:solidFill>
              <w14:schemeClr w14:val="tx1"/>
            </w14:solidFill>
          </w14:textFill>
        </w:rPr>
        <w:t xml:space="preserve"> </w:t>
      </w:r>
    </w:p>
    <w:p w14:paraId="1016ADEE">
      <w:pPr>
        <w:pStyle w:val="27"/>
        <w:numPr>
          <w:ilvl w:val="0"/>
          <w:numId w:val="4"/>
        </w:numPr>
        <w:spacing w:line="360" w:lineRule="auto"/>
        <w:rPr>
          <w:color w:val="000000" w:themeColor="text1"/>
          <w14:textFill>
            <w14:solidFill>
              <w14:schemeClr w14:val="tx1"/>
            </w14:solidFill>
          </w14:textFill>
        </w:rPr>
      </w:pPr>
      <w:r>
        <w:rPr>
          <w:b/>
          <w:bCs/>
          <w:color w:val="000000" w:themeColor="text1"/>
          <w14:textFill>
            <w14:solidFill>
              <w14:schemeClr w14:val="tx1"/>
            </w14:solidFill>
          </w14:textFill>
        </w:rPr>
        <w:t>相关标准参考</w:t>
      </w:r>
    </w:p>
    <w:p w14:paraId="511B42A0">
      <w:pPr>
        <w:pStyle w:val="27"/>
        <w:numPr>
          <w:ilvl w:val="1"/>
          <w:numId w:val="2"/>
        </w:numPr>
        <w:spacing w:line="360" w:lineRule="auto"/>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参考了国内外智慧城市、泛在计算、操作系统及物联网资源管理相关的标准，以及标准化文件的结构和起草规则。如 GB/T 1.1-2020《标准化工作导则 第1部分：标准化文件的结构和起草规则》为本标准的结构和编制提供了规范依据。同时，还借鉴了部分国际标准中关于泛在计算、智能调度、跨平台兼容等方面的规定，使本标准在内容上与国际标准接轨，提高了标准的通用性和适用性。</w:t>
      </w:r>
    </w:p>
    <w:bookmarkEnd w:id="13"/>
    <w:bookmarkEnd w:id="15"/>
    <w:p w14:paraId="1DD7D2B0">
      <w:pPr>
        <w:pStyle w:val="4"/>
        <w:spacing w:line="360" w:lineRule="auto"/>
        <w:rPr>
          <w:color w:val="000000" w:themeColor="text1"/>
          <w:lang w:eastAsia="zh-CN"/>
          <w14:textFill>
            <w14:solidFill>
              <w14:schemeClr w14:val="tx1"/>
            </w14:solidFill>
          </w14:textFill>
        </w:rPr>
      </w:pPr>
      <w:bookmarkStart w:id="16" w:name="三主要试验或验证的分析综述技术经济论证预期的经济效果"/>
      <w:r>
        <w:rPr>
          <w:color w:val="000000" w:themeColor="text1"/>
          <w:lang w:eastAsia="zh-CN"/>
          <w14:textFill>
            <w14:solidFill>
              <w14:schemeClr w14:val="tx1"/>
            </w14:solidFill>
          </w14:textFill>
        </w:rPr>
        <w:t>三、主要试验（或验证）的分析、综述，技术经济论证，预期的经济效果</w:t>
      </w:r>
    </w:p>
    <w:p w14:paraId="7BBA6640">
      <w:pPr>
        <w:pStyle w:val="5"/>
        <w:spacing w:line="360" w:lineRule="auto"/>
        <w:rPr>
          <w:color w:val="000000" w:themeColor="text1"/>
          <w:lang w:eastAsia="zh-CN"/>
          <w14:textFill>
            <w14:solidFill>
              <w14:schemeClr w14:val="tx1"/>
            </w14:solidFill>
          </w14:textFill>
        </w:rPr>
      </w:pPr>
      <w:bookmarkStart w:id="17" w:name="一主要试验或验证的分析综述"/>
      <w:r>
        <w:rPr>
          <w:color w:val="000000" w:themeColor="text1"/>
          <w:lang w:eastAsia="zh-CN"/>
          <w14:textFill>
            <w14:solidFill>
              <w14:schemeClr w14:val="tx1"/>
            </w14:solidFill>
          </w14:textFill>
        </w:rPr>
        <w:t>（一）主要试验（或验证）的分析、综述</w:t>
      </w:r>
    </w:p>
    <w:p w14:paraId="38F1ADEC">
      <w:pPr>
        <w:pStyle w:val="27"/>
        <w:numPr>
          <w:ilvl w:val="0"/>
          <w:numId w:val="5"/>
        </w:numPr>
        <w:spacing w:line="360" w:lineRule="auto"/>
        <w:rPr>
          <w:color w:val="000000" w:themeColor="text1"/>
          <w:lang w:eastAsia="zh-CN"/>
          <w14:textFill>
            <w14:solidFill>
              <w14:schemeClr w14:val="tx1"/>
            </w14:solidFill>
          </w14:textFill>
        </w:rPr>
      </w:pPr>
      <w:r>
        <w:rPr>
          <w:rFonts w:hint="eastAsia"/>
          <w:b/>
          <w:bCs/>
          <w:color w:val="000000" w:themeColor="text1"/>
          <w:lang w:eastAsia="zh-CN"/>
          <w14:textFill>
            <w14:solidFill>
              <w14:schemeClr w14:val="tx1"/>
            </w14:solidFill>
          </w14:textFill>
        </w:rPr>
        <w:t>结构体与概念关系</w:t>
      </w:r>
      <w:r>
        <w:rPr>
          <w:b/>
          <w:bCs/>
          <w:color w:val="000000" w:themeColor="text1"/>
          <w:lang w:eastAsia="zh-CN"/>
          <w14:textFill>
            <w14:solidFill>
              <w14:schemeClr w14:val="tx1"/>
            </w14:solidFill>
          </w14:textFill>
        </w:rPr>
        <w:t>验证</w:t>
      </w:r>
    </w:p>
    <w:p w14:paraId="6F297607">
      <w:pPr>
        <w:pStyle w:val="27"/>
        <w:numPr>
          <w:ilvl w:val="1"/>
          <w:numId w:val="2"/>
        </w:numPr>
        <w:spacing w:line="360" w:lineRule="auto"/>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在标准起草过程中，课题组通过构建模拟的智慧城市应用环境，采用不同的硬件平台和软件系统，对标准中涉及的空间拓扑、泛在资源、事件融合等结构体之间的关系进行了验证。测试结果表明，按照标准定义的结构体及其相互关系，能够有效支持智慧城市应用场景下的资源管理、空间建模和服务调度需求</w:t>
      </w:r>
      <w:r>
        <w:rPr>
          <w:rFonts w:hint="eastAsia"/>
          <w:color w:val="000000" w:themeColor="text1"/>
          <w:lang w:eastAsia="zh-CN"/>
          <w14:textFill>
            <w14:solidFill>
              <w14:schemeClr w14:val="tx1"/>
            </w14:solidFill>
          </w14:textFill>
        </w:rPr>
        <w:t>。</w:t>
      </w:r>
    </w:p>
    <w:p w14:paraId="0405282D">
      <w:pPr>
        <w:pStyle w:val="27"/>
        <w:numPr>
          <w:ilvl w:val="1"/>
          <w:numId w:val="2"/>
        </w:numPr>
        <w:spacing w:line="360" w:lineRule="auto"/>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在验证过程中，发现了一些潜在问题，例如部分结构体之间的数据传递和关系描述可能在不同平台下表现不一致。针对这些问题，起草小组对结构体的定义和它们之间的关系进行了优化，以确保更加准确和高效的执行</w:t>
      </w:r>
      <w:r>
        <w:rPr>
          <w:rFonts w:hint="eastAsia"/>
          <w:color w:val="000000" w:themeColor="text1"/>
          <w:lang w:eastAsia="zh-CN"/>
          <w14:textFill>
            <w14:solidFill>
              <w14:schemeClr w14:val="tx1"/>
            </w14:solidFill>
          </w14:textFill>
        </w:rPr>
        <w:t>。</w:t>
      </w:r>
    </w:p>
    <w:p w14:paraId="7F737DC6">
      <w:pPr>
        <w:pStyle w:val="27"/>
        <w:numPr>
          <w:ilvl w:val="0"/>
          <w:numId w:val="5"/>
        </w:numPr>
        <w:spacing w:line="360" w:lineRule="auto"/>
        <w:rPr>
          <w:color w:val="000000" w:themeColor="text1"/>
          <w:lang w:eastAsia="zh-CN"/>
          <w14:textFill>
            <w14:solidFill>
              <w14:schemeClr w14:val="tx1"/>
            </w14:solidFill>
          </w14:textFill>
        </w:rPr>
      </w:pPr>
      <w:r>
        <w:rPr>
          <w:rFonts w:hint="eastAsia"/>
          <w:b/>
          <w:bCs/>
          <w:color w:val="000000" w:themeColor="text1"/>
          <w:lang w:eastAsia="zh-CN"/>
          <w14:textFill>
            <w14:solidFill>
              <w14:schemeClr w14:val="tx1"/>
            </w14:solidFill>
          </w14:textFill>
        </w:rPr>
        <w:t>概念间关系</w:t>
      </w:r>
      <w:r>
        <w:rPr>
          <w:b/>
          <w:bCs/>
          <w:color w:val="000000" w:themeColor="text1"/>
          <w:lang w:eastAsia="zh-CN"/>
          <w14:textFill>
            <w14:solidFill>
              <w14:schemeClr w14:val="tx1"/>
            </w14:solidFill>
          </w14:textFill>
        </w:rPr>
        <w:t>一致性验证</w:t>
      </w:r>
    </w:p>
    <w:p w14:paraId="0CAD1F1A">
      <w:pPr>
        <w:pStyle w:val="27"/>
        <w:numPr>
          <w:ilvl w:val="1"/>
          <w:numId w:val="2"/>
        </w:numPr>
        <w:spacing w:line="360" w:lineRule="auto"/>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为确保标准中关于不同概念间关系一致性的要求得到满足，起草单位采用多组智慧城市环境中的实例进行测试。通过模拟不同硬件架构和软件平台的系统，验证了概念定义中所描述的空间拓扑、泛在资源、事件融合等概念的兼容性和协同工作能力。测试结果表明，各概念间通过明确定义的关系能够实现有效的协作，并确保不同系统之间的互通性。</w:t>
      </w:r>
    </w:p>
    <w:bookmarkEnd w:id="17"/>
    <w:p w14:paraId="688ED9D2">
      <w:pPr>
        <w:pStyle w:val="5"/>
        <w:spacing w:line="360" w:lineRule="auto"/>
        <w:rPr>
          <w:color w:val="000000" w:themeColor="text1"/>
          <w14:textFill>
            <w14:solidFill>
              <w14:schemeClr w14:val="tx1"/>
            </w14:solidFill>
          </w14:textFill>
        </w:rPr>
      </w:pPr>
      <w:bookmarkStart w:id="18" w:name="二技术经济论证"/>
      <w:r>
        <w:rPr>
          <w:color w:val="000000" w:themeColor="text1"/>
          <w14:textFill>
            <w14:solidFill>
              <w14:schemeClr w14:val="tx1"/>
            </w14:solidFill>
          </w14:textFill>
        </w:rPr>
        <w:t>（二）技术经济论证</w:t>
      </w:r>
    </w:p>
    <w:p w14:paraId="4B474207">
      <w:pPr>
        <w:pStyle w:val="27"/>
        <w:numPr>
          <w:ilvl w:val="0"/>
          <w:numId w:val="6"/>
        </w:numPr>
        <w:spacing w:line="360" w:lineRule="auto"/>
        <w:rPr>
          <w:color w:val="000000" w:themeColor="text1"/>
          <w14:textFill>
            <w14:solidFill>
              <w14:schemeClr w14:val="tx1"/>
            </w14:solidFill>
          </w14:textFill>
        </w:rPr>
      </w:pPr>
      <w:r>
        <w:rPr>
          <w:b/>
          <w:bCs/>
          <w:color w:val="000000" w:themeColor="text1"/>
          <w14:textFill>
            <w14:solidFill>
              <w14:schemeClr w14:val="tx1"/>
            </w14:solidFill>
          </w14:textFill>
        </w:rPr>
        <w:t>技术可行性</w:t>
      </w:r>
    </w:p>
    <w:p w14:paraId="4500DEF8">
      <w:pPr>
        <w:pStyle w:val="27"/>
        <w:numPr>
          <w:ilvl w:val="1"/>
          <w:numId w:val="2"/>
        </w:numPr>
        <w:spacing w:line="360" w:lineRule="auto"/>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从技术角度来看，本标准所涉及的泛在操作系统技术方案是在充分调研和试验验证的基础上制定的。起草单位具备丰富的智慧城市操作系统研发和应用经验，在标准起草过程中充分考虑了当前智慧城市技术的发展水平和实际应用需求。通过对资源抽象、空间拓扑、事件融合、服务组合等方面的验证，证明了标准内容在技术上是可行的，能够为智慧城市泛在操作系统的构建和应用提供有效的技术规范</w:t>
      </w:r>
      <w:r>
        <w:rPr>
          <w:rFonts w:hint="eastAsia"/>
          <w:color w:val="000000" w:themeColor="text1"/>
          <w:lang w:eastAsia="zh-CN"/>
          <w14:textFill>
            <w14:solidFill>
              <w14:schemeClr w14:val="tx1"/>
            </w14:solidFill>
          </w14:textFill>
        </w:rPr>
        <w:t>。</w:t>
      </w:r>
    </w:p>
    <w:p w14:paraId="73F32187">
      <w:pPr>
        <w:pStyle w:val="27"/>
        <w:numPr>
          <w:ilvl w:val="0"/>
          <w:numId w:val="6"/>
        </w:numPr>
        <w:spacing w:line="360" w:lineRule="auto"/>
        <w:rPr>
          <w:color w:val="000000" w:themeColor="text1"/>
          <w14:textFill>
            <w14:solidFill>
              <w14:schemeClr w14:val="tx1"/>
            </w14:solidFill>
          </w14:textFill>
        </w:rPr>
      </w:pPr>
      <w:r>
        <w:rPr>
          <w:b/>
          <w:bCs/>
          <w:color w:val="000000" w:themeColor="text1"/>
          <w14:textFill>
            <w14:solidFill>
              <w14:schemeClr w14:val="tx1"/>
            </w14:solidFill>
          </w14:textFill>
        </w:rPr>
        <w:t>经济合理性</w:t>
      </w:r>
    </w:p>
    <w:p w14:paraId="515A4009">
      <w:pPr>
        <w:pStyle w:val="27"/>
        <w:numPr>
          <w:ilvl w:val="1"/>
          <w:numId w:val="2"/>
        </w:numPr>
        <w:spacing w:line="360" w:lineRule="auto"/>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在经济方面，本标准的实施将有助于降低智慧城市建设和运维的成本。通过实现泛在操作系统</w:t>
      </w:r>
      <w:r>
        <w:rPr>
          <w:rFonts w:hint="eastAsia"/>
          <w:color w:val="000000" w:themeColor="text1"/>
          <w:lang w:eastAsia="zh-CN"/>
          <w14:textFill>
            <w14:solidFill>
              <w14:schemeClr w14:val="tx1"/>
            </w14:solidFill>
          </w14:textFill>
        </w:rPr>
        <w:t>数字空间模型</w:t>
      </w:r>
      <w:r>
        <w:rPr>
          <w:color w:val="000000" w:themeColor="text1"/>
          <w:lang w:eastAsia="zh-CN"/>
          <w14:textFill>
            <w14:solidFill>
              <w14:schemeClr w14:val="tx1"/>
            </w14:solidFill>
          </w14:textFill>
        </w:rPr>
        <w:t>的标准化，能够减少不同</w:t>
      </w:r>
      <w:r>
        <w:rPr>
          <w:rFonts w:hint="eastAsia"/>
          <w:color w:val="000000" w:themeColor="text1"/>
          <w:lang w:eastAsia="zh-CN"/>
          <w14:textFill>
            <w14:solidFill>
              <w14:schemeClr w14:val="tx1"/>
            </w14:solidFill>
          </w14:textFill>
        </w:rPr>
        <w:t>物理空间定义的差异化</w:t>
      </w:r>
      <w:r>
        <w:rPr>
          <w:color w:val="000000" w:themeColor="text1"/>
          <w:lang w:eastAsia="zh-CN"/>
          <w14:textFill>
            <w14:solidFill>
              <w14:schemeClr w14:val="tx1"/>
            </w14:solidFill>
          </w14:textFill>
        </w:rPr>
        <w:t>问题，提高资源管理和应用开发的效率，降低开发和维护成本。例如，智慧城市应用开发单位无需针对不同</w:t>
      </w:r>
      <w:r>
        <w:rPr>
          <w:rFonts w:hint="eastAsia"/>
          <w:color w:val="000000" w:themeColor="text1"/>
          <w:lang w:eastAsia="zh-CN"/>
          <w14:textFill>
            <w14:solidFill>
              <w14:schemeClr w14:val="tx1"/>
            </w14:solidFill>
          </w14:textFill>
        </w:rPr>
        <w:t>物理空间</w:t>
      </w:r>
      <w:r>
        <w:rPr>
          <w:color w:val="000000" w:themeColor="text1"/>
          <w:lang w:eastAsia="zh-CN"/>
          <w14:textFill>
            <w14:solidFill>
              <w14:schemeClr w14:val="tx1"/>
            </w14:solidFill>
          </w14:textFill>
        </w:rPr>
        <w:t>单独</w:t>
      </w:r>
      <w:r>
        <w:rPr>
          <w:rFonts w:hint="eastAsia"/>
          <w:color w:val="000000" w:themeColor="text1"/>
          <w:lang w:eastAsia="zh-CN"/>
          <w14:textFill>
            <w14:solidFill>
              <w14:schemeClr w14:val="tx1"/>
            </w14:solidFill>
          </w14:textFill>
        </w:rPr>
        <w:t>进行数字定义</w:t>
      </w:r>
      <w:r>
        <w:rPr>
          <w:color w:val="000000" w:themeColor="text1"/>
          <w:lang w:eastAsia="zh-CN"/>
          <w14:textFill>
            <w14:solidFill>
              <w14:schemeClr w14:val="tx1"/>
            </w14:solidFill>
          </w14:textFill>
        </w:rPr>
        <w:t>，可直接按照本标准进行</w:t>
      </w:r>
      <w:r>
        <w:rPr>
          <w:rFonts w:hint="eastAsia"/>
          <w:color w:val="000000" w:themeColor="text1"/>
          <w:lang w:eastAsia="zh-CN"/>
          <w14:textFill>
            <w14:solidFill>
              <w14:schemeClr w14:val="tx1"/>
            </w14:solidFill>
          </w14:textFill>
        </w:rPr>
        <w:t>数字空间定义</w:t>
      </w:r>
      <w:r>
        <w:rPr>
          <w:color w:val="000000" w:themeColor="text1"/>
          <w:lang w:eastAsia="zh-CN"/>
          <w14:textFill>
            <w14:solidFill>
              <w14:schemeClr w14:val="tx1"/>
            </w14:solidFill>
          </w14:textFill>
        </w:rPr>
        <w:t>，减少</w:t>
      </w:r>
      <w:r>
        <w:rPr>
          <w:rFonts w:hint="eastAsia"/>
          <w:color w:val="000000" w:themeColor="text1"/>
          <w:lang w:eastAsia="zh-CN"/>
          <w14:textFill>
            <w14:solidFill>
              <w14:schemeClr w14:val="tx1"/>
            </w14:solidFill>
          </w14:textFill>
        </w:rPr>
        <w:t>经济</w:t>
      </w:r>
      <w:r>
        <w:rPr>
          <w:color w:val="000000" w:themeColor="text1"/>
          <w:lang w:eastAsia="zh-CN"/>
          <w14:textFill>
            <w14:solidFill>
              <w14:schemeClr w14:val="tx1"/>
            </w14:solidFill>
          </w14:textFill>
        </w:rPr>
        <w:t>投入。</w:t>
      </w:r>
    </w:p>
    <w:bookmarkEnd w:id="18"/>
    <w:p w14:paraId="0E578D30">
      <w:pPr>
        <w:pStyle w:val="5"/>
        <w:spacing w:line="360" w:lineRule="auto"/>
        <w:rPr>
          <w:color w:val="000000" w:themeColor="text1"/>
          <w14:textFill>
            <w14:solidFill>
              <w14:schemeClr w14:val="tx1"/>
            </w14:solidFill>
          </w14:textFill>
        </w:rPr>
      </w:pPr>
      <w:bookmarkStart w:id="19" w:name="三预期的经济效果"/>
      <w:r>
        <w:rPr>
          <w:color w:val="000000" w:themeColor="text1"/>
          <w14:textFill>
            <w14:solidFill>
              <w14:schemeClr w14:val="tx1"/>
            </w14:solidFill>
          </w14:textFill>
        </w:rPr>
        <w:t>（三）预期的经济效果</w:t>
      </w:r>
    </w:p>
    <w:p w14:paraId="4FD01DD6">
      <w:pPr>
        <w:pStyle w:val="27"/>
        <w:numPr>
          <w:ilvl w:val="0"/>
          <w:numId w:val="7"/>
        </w:numPr>
        <w:spacing w:line="360" w:lineRule="auto"/>
        <w:rPr>
          <w:color w:val="000000" w:themeColor="text1"/>
          <w14:textFill>
            <w14:solidFill>
              <w14:schemeClr w14:val="tx1"/>
            </w14:solidFill>
          </w14:textFill>
        </w:rPr>
      </w:pPr>
      <w:r>
        <w:rPr>
          <w:b/>
          <w:bCs/>
          <w:color w:val="000000" w:themeColor="text1"/>
          <w14:textFill>
            <w14:solidFill>
              <w14:schemeClr w14:val="tx1"/>
            </w14:solidFill>
          </w14:textFill>
        </w:rPr>
        <w:t>提高产业竞争力</w:t>
      </w:r>
    </w:p>
    <w:p w14:paraId="7E158BCE">
      <w:pPr>
        <w:pStyle w:val="27"/>
        <w:numPr>
          <w:ilvl w:val="1"/>
          <w:numId w:val="2"/>
        </w:numPr>
        <w:spacing w:line="360" w:lineRule="auto"/>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本标准的制定和实施将促进智慧城市操作系统领域的技术发展，提高相关企业在泛在计算和智慧城市应用中的竞争力。通过标准化泛在操作系统的关键技术和应用模式，能够降低企业间的技术壁垒，促进不同平台和系统的兼容性，提升智慧城市相关产业的整体技术水平。同时，标准的推广将为行业提供统一的技术规范，推动企业在智慧城市应用场景中的创新和落地，提高市场竞争力。</w:t>
      </w:r>
    </w:p>
    <w:p w14:paraId="1BA161B6">
      <w:pPr>
        <w:pStyle w:val="27"/>
        <w:numPr>
          <w:ilvl w:val="0"/>
          <w:numId w:val="7"/>
        </w:numPr>
        <w:spacing w:line="360" w:lineRule="auto"/>
        <w:rPr>
          <w:color w:val="000000" w:themeColor="text1"/>
          <w14:textFill>
            <w14:solidFill>
              <w14:schemeClr w14:val="tx1"/>
            </w14:solidFill>
          </w14:textFill>
        </w:rPr>
      </w:pPr>
      <w:r>
        <w:rPr>
          <w:b/>
          <w:bCs/>
          <w:color w:val="000000" w:themeColor="text1"/>
          <w14:textFill>
            <w14:solidFill>
              <w14:schemeClr w14:val="tx1"/>
            </w14:solidFill>
          </w14:textFill>
        </w:rPr>
        <w:t>推动行业发展</w:t>
      </w:r>
    </w:p>
    <w:p w14:paraId="192E50F8">
      <w:pPr>
        <w:pStyle w:val="27"/>
        <w:numPr>
          <w:ilvl w:val="1"/>
          <w:numId w:val="2"/>
        </w:numPr>
        <w:spacing w:line="360" w:lineRule="auto"/>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本标准的实施将促进智慧城市相关行业的规范化发展，为泛在操作系统的研发、部署和应用提供统一的技术参考。通过标准的推广，能够增强行业内不同企业、机构之间的协同效应，提高智慧城市应用的兼容性和可扩展性。同时，标准的制定将推动智慧城市基础设施与智能应用的融合，促进相关技术在不同应用场景中的落地和推广，进一步推动智慧城市产业的健康发展。</w:t>
      </w:r>
    </w:p>
    <w:p w14:paraId="20E5095F">
      <w:pPr>
        <w:pStyle w:val="27"/>
        <w:numPr>
          <w:ilvl w:val="0"/>
          <w:numId w:val="7"/>
        </w:numPr>
        <w:spacing w:line="360" w:lineRule="auto"/>
        <w:rPr>
          <w:color w:val="000000" w:themeColor="text1"/>
          <w14:textFill>
            <w14:solidFill>
              <w14:schemeClr w14:val="tx1"/>
            </w14:solidFill>
          </w14:textFill>
        </w:rPr>
      </w:pPr>
      <w:r>
        <w:rPr>
          <w:b/>
          <w:bCs/>
          <w:color w:val="000000" w:themeColor="text1"/>
          <w14:textFill>
            <w14:solidFill>
              <w14:schemeClr w14:val="tx1"/>
            </w14:solidFill>
          </w14:textFill>
        </w:rPr>
        <w:t>降低社会成本</w:t>
      </w:r>
    </w:p>
    <w:p w14:paraId="0DA53BBC">
      <w:pPr>
        <w:pStyle w:val="27"/>
        <w:numPr>
          <w:ilvl w:val="1"/>
          <w:numId w:val="2"/>
        </w:numPr>
        <w:spacing w:line="360" w:lineRule="auto"/>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本标准的实施将有助于提升智慧城市应用的资源利用率和管理效率，减少重复建设和资源浪费，从而降低社会整体运营成本。通过标准化泛在操作系统的资源抽象、应用开发和运行支撑方式，不同城市和行业能够更高效地共享和复用已有的技术基础设施，减少定制化开发和维护的投入。同时，标准的推广能够提升智慧城市应用的稳定性和可持续性，降低由于系统不兼容、重复建设等问题带来的额外成本，提高社会资源的使用效率。</w:t>
      </w:r>
    </w:p>
    <w:bookmarkEnd w:id="16"/>
    <w:bookmarkEnd w:id="19"/>
    <w:p w14:paraId="16F153F2">
      <w:pPr>
        <w:pStyle w:val="4"/>
        <w:spacing w:line="360" w:lineRule="auto"/>
        <w:rPr>
          <w:color w:val="000000" w:themeColor="text1"/>
          <w:lang w:eastAsia="zh-CN"/>
          <w14:textFill>
            <w14:solidFill>
              <w14:schemeClr w14:val="tx1"/>
            </w14:solidFill>
          </w14:textFill>
        </w:rPr>
      </w:pPr>
      <w:bookmarkStart w:id="20" w:name="四采用国际标准和国外先进标准的程度以及与国际国内同类标准水平的对比情况"/>
      <w:r>
        <w:rPr>
          <w:color w:val="000000" w:themeColor="text1"/>
          <w:lang w:eastAsia="zh-CN"/>
          <w14:textFill>
            <w14:solidFill>
              <w14:schemeClr w14:val="tx1"/>
            </w14:solidFill>
          </w14:textFill>
        </w:rPr>
        <w:t>四、采用国际标准和国外先进标准的程度，以及与国际、国内同类标准水平的对比情况</w:t>
      </w:r>
    </w:p>
    <w:p w14:paraId="432E2AAE">
      <w:pPr>
        <w:pStyle w:val="5"/>
        <w:spacing w:line="360" w:lineRule="auto"/>
        <w:rPr>
          <w:color w:val="000000" w:themeColor="text1"/>
          <w:lang w:eastAsia="zh-CN"/>
          <w14:textFill>
            <w14:solidFill>
              <w14:schemeClr w14:val="tx1"/>
            </w14:solidFill>
          </w14:textFill>
        </w:rPr>
      </w:pPr>
      <w:bookmarkStart w:id="21" w:name="一采用国际标准和国外先进标准的程度"/>
      <w:r>
        <w:rPr>
          <w:color w:val="000000" w:themeColor="text1"/>
          <w:lang w:eastAsia="zh-CN"/>
          <w14:textFill>
            <w14:solidFill>
              <w14:schemeClr w14:val="tx1"/>
            </w14:solidFill>
          </w14:textFill>
        </w:rPr>
        <w:t>（一）采用国际标准和国外先进标准的程度</w:t>
      </w:r>
    </w:p>
    <w:p w14:paraId="5D281ECA">
      <w:pPr>
        <w:pStyle w:val="26"/>
        <w:spacing w:line="360" w:lineRule="auto"/>
        <w:ind w:firstLine="480" w:firstLineChars="200"/>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本标准的制定充分借鉴了国际智慧城市领域的先进标准，确保其技术规范与国际接轨。</w:t>
      </w:r>
      <w:r>
        <w:rPr>
          <w:color w:val="000000" w:themeColor="text1"/>
          <w:lang w:eastAsia="zh-CN"/>
          <w14:textFill>
            <w14:solidFill>
              <w14:schemeClr w14:val="tx1"/>
            </w14:solidFill>
          </w14:textFill>
        </w:rPr>
        <w:t>。</w:t>
      </w:r>
    </w:p>
    <w:bookmarkEnd w:id="21"/>
    <w:p w14:paraId="67321375">
      <w:pPr>
        <w:pStyle w:val="5"/>
        <w:spacing w:line="360" w:lineRule="auto"/>
        <w:rPr>
          <w:color w:val="000000" w:themeColor="text1"/>
          <w:lang w:eastAsia="zh-CN"/>
          <w14:textFill>
            <w14:solidFill>
              <w14:schemeClr w14:val="tx1"/>
            </w14:solidFill>
          </w14:textFill>
        </w:rPr>
      </w:pPr>
      <w:bookmarkStart w:id="22" w:name="二与国际国内同类标准水平的对比情况"/>
      <w:r>
        <w:rPr>
          <w:color w:val="000000" w:themeColor="text1"/>
          <w:lang w:eastAsia="zh-CN"/>
          <w14:textFill>
            <w14:solidFill>
              <w14:schemeClr w14:val="tx1"/>
            </w14:solidFill>
          </w14:textFill>
        </w:rPr>
        <w:t>（二）与国际、国内同类标准水平的对比情况</w:t>
      </w:r>
    </w:p>
    <w:p w14:paraId="072154D0">
      <w:pPr>
        <w:pStyle w:val="27"/>
        <w:numPr>
          <w:ilvl w:val="0"/>
          <w:numId w:val="8"/>
        </w:numPr>
        <w:spacing w:line="360" w:lineRule="auto"/>
        <w:rPr>
          <w:color w:val="000000" w:themeColor="text1"/>
          <w14:textFill>
            <w14:solidFill>
              <w14:schemeClr w14:val="tx1"/>
            </w14:solidFill>
          </w14:textFill>
        </w:rPr>
      </w:pPr>
      <w:r>
        <w:rPr>
          <w:b/>
          <w:bCs/>
          <w:color w:val="000000" w:themeColor="text1"/>
          <w14:textFill>
            <w14:solidFill>
              <w14:schemeClr w14:val="tx1"/>
            </w14:solidFill>
          </w14:textFill>
        </w:rPr>
        <w:t>与国际同类标准对比</w:t>
      </w:r>
    </w:p>
    <w:p w14:paraId="24BF52DB">
      <w:pPr>
        <w:pStyle w:val="27"/>
        <w:numPr>
          <w:ilvl w:val="1"/>
          <w:numId w:val="2"/>
        </w:numPr>
        <w:spacing w:line="360" w:lineRule="auto"/>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目前，国际上在智慧城市和物联网领域虽有相关标准，但尚未形成针对智慧城市泛在操作系统的统一标准。本标准在结合国内智慧城市应用需求的基础上，对</w:t>
      </w:r>
      <w:bookmarkStart w:id="23" w:name="OLE_LINK4"/>
      <w:r>
        <w:rPr>
          <w:rFonts w:hint="eastAsia"/>
          <w:color w:val="000000" w:themeColor="text1"/>
          <w:lang w:eastAsia="zh-CN"/>
          <w14:textFill>
            <w14:solidFill>
              <w14:schemeClr w14:val="tx1"/>
            </w14:solidFill>
          </w14:textFill>
        </w:rPr>
        <w:t>物理空间的数字化建模</w:t>
      </w:r>
      <w:bookmarkEnd w:id="23"/>
      <w:r>
        <w:rPr>
          <w:color w:val="000000" w:themeColor="text1"/>
          <w:lang w:eastAsia="zh-CN"/>
          <w14:textFill>
            <w14:solidFill>
              <w14:schemeClr w14:val="tx1"/>
            </w14:solidFill>
          </w14:textFill>
        </w:rPr>
        <w:t>方面进行了详细规范，相较于国际同类标准，增强了对智慧城市复杂应用场景的适应性。</w:t>
      </w:r>
    </w:p>
    <w:p w14:paraId="5ADA643D">
      <w:pPr>
        <w:pStyle w:val="27"/>
        <w:numPr>
          <w:ilvl w:val="0"/>
          <w:numId w:val="8"/>
        </w:numPr>
        <w:spacing w:line="360" w:lineRule="auto"/>
        <w:rPr>
          <w:color w:val="000000" w:themeColor="text1"/>
          <w14:textFill>
            <w14:solidFill>
              <w14:schemeClr w14:val="tx1"/>
            </w14:solidFill>
          </w14:textFill>
        </w:rPr>
      </w:pPr>
      <w:r>
        <w:rPr>
          <w:b/>
          <w:bCs/>
          <w:color w:val="000000" w:themeColor="text1"/>
          <w14:textFill>
            <w14:solidFill>
              <w14:schemeClr w14:val="tx1"/>
            </w14:solidFill>
          </w14:textFill>
        </w:rPr>
        <w:t>与国内同类标准对比</w:t>
      </w:r>
    </w:p>
    <w:p w14:paraId="07445959">
      <w:pPr>
        <w:pStyle w:val="27"/>
        <w:numPr>
          <w:ilvl w:val="1"/>
          <w:numId w:val="2"/>
        </w:numPr>
        <w:spacing w:line="360" w:lineRule="auto"/>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在国内，现有的智慧城市相关标准多侧重于物联网、云计算和大数据等领域，而针对泛在操作系统在智慧城市环境中的应用尚未形成统一规范。本标准在借鉴现有国内标准的基础上，重点关注</w:t>
      </w:r>
      <w:r>
        <w:rPr>
          <w:rFonts w:hint="eastAsia"/>
          <w:color w:val="000000" w:themeColor="text1"/>
          <w:lang w:eastAsia="zh-CN"/>
          <w14:textFill>
            <w14:solidFill>
              <w14:schemeClr w14:val="tx1"/>
            </w14:solidFill>
          </w14:textFill>
        </w:rPr>
        <w:t>物理空间的数字化建模</w:t>
      </w:r>
      <w:r>
        <w:rPr>
          <w:color w:val="000000" w:themeColor="text1"/>
          <w:lang w:eastAsia="zh-CN"/>
          <w14:textFill>
            <w14:solidFill>
              <w14:schemeClr w14:val="tx1"/>
            </w14:solidFill>
          </w14:textFill>
        </w:rPr>
        <w:t>，</w:t>
      </w:r>
      <w:r>
        <w:rPr>
          <w:rFonts w:hint="eastAsia"/>
          <w:color w:val="000000" w:themeColor="text1"/>
          <w:lang w:eastAsia="zh-CN"/>
          <w14:textFill>
            <w14:solidFill>
              <w14:schemeClr w14:val="tx1"/>
            </w14:solidFill>
          </w14:textFill>
        </w:rPr>
        <w:t>定义空间中各种概念和概念之间的关系</w:t>
      </w:r>
      <w:r>
        <w:rPr>
          <w:color w:val="000000" w:themeColor="text1"/>
          <w:lang w:eastAsia="zh-CN"/>
          <w14:textFill>
            <w14:solidFill>
              <w14:schemeClr w14:val="tx1"/>
            </w14:solidFill>
          </w14:textFill>
        </w:rPr>
        <w:t>，填补了国内在该领域的标准空白。</w:t>
      </w:r>
    </w:p>
    <w:bookmarkEnd w:id="20"/>
    <w:bookmarkEnd w:id="22"/>
    <w:p w14:paraId="64244EFF">
      <w:pPr>
        <w:pStyle w:val="4"/>
        <w:spacing w:line="360" w:lineRule="auto"/>
        <w:rPr>
          <w:color w:val="000000" w:themeColor="text1"/>
          <w:lang w:eastAsia="zh-CN"/>
          <w14:textFill>
            <w14:solidFill>
              <w14:schemeClr w14:val="tx1"/>
            </w14:solidFill>
          </w14:textFill>
        </w:rPr>
      </w:pPr>
      <w:bookmarkStart w:id="24" w:name="五与有关的现行法律法规和强制性标准的关系"/>
      <w:r>
        <w:rPr>
          <w:color w:val="000000" w:themeColor="text1"/>
          <w:lang w:eastAsia="zh-CN"/>
          <w14:textFill>
            <w14:solidFill>
              <w14:schemeClr w14:val="tx1"/>
            </w14:solidFill>
          </w14:textFill>
        </w:rPr>
        <w:t>五、与有关的现行法律、法规和强制性标准的关系</w:t>
      </w:r>
    </w:p>
    <w:p w14:paraId="5FF77828">
      <w:pPr>
        <w:pStyle w:val="26"/>
        <w:spacing w:line="360" w:lineRule="auto"/>
        <w:ind w:firstLine="480" w:firstLineChars="20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本标准严格遵循国家现行法律法规，确保内容符合智慧城市、信息安全、数据管理等相关政策要求，并与现行强制性标准保持一致。在智慧城市标准体系中，本标准作为泛在操作系统技术的补充，与现有标准协调互补，提升智慧城市应用的规范性和技术体系的完整性。</w:t>
      </w:r>
    </w:p>
    <w:bookmarkEnd w:id="24"/>
    <w:p w14:paraId="33C98979">
      <w:pPr>
        <w:pStyle w:val="4"/>
        <w:spacing w:line="360" w:lineRule="auto"/>
        <w:rPr>
          <w:color w:val="000000" w:themeColor="text1"/>
          <w:lang w:eastAsia="zh-CN"/>
          <w14:textFill>
            <w14:solidFill>
              <w14:schemeClr w14:val="tx1"/>
            </w14:solidFill>
          </w14:textFill>
        </w:rPr>
      </w:pPr>
      <w:bookmarkStart w:id="25" w:name="六重大分歧意见的处理经过和依据"/>
      <w:r>
        <w:rPr>
          <w:color w:val="000000" w:themeColor="text1"/>
          <w:lang w:eastAsia="zh-CN"/>
          <w14:textFill>
            <w14:solidFill>
              <w14:schemeClr w14:val="tx1"/>
            </w14:solidFill>
          </w14:textFill>
        </w:rPr>
        <w:t>六、重大分歧意见的处理经过和依据</w:t>
      </w:r>
    </w:p>
    <w:p w14:paraId="55ABB2DC">
      <w:pPr>
        <w:pStyle w:val="26"/>
        <w:spacing w:line="360" w:lineRule="auto"/>
        <w:ind w:firstLine="480" w:firstLineChars="200"/>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本标准在起草过程中，起草小组成员就标准的技术内容、适用范围和实施方式等方面进行了充分讨论，未出现重大分歧意见。对于部分技术细节，如资源管理方式等，起草小组通过查阅相关技术文献、对比国内外标准、进行实验验证，并结合智慧城市应用需求，最终达成一致意见，确保标准内容的科学性和可行性。</w:t>
      </w:r>
    </w:p>
    <w:bookmarkEnd w:id="25"/>
    <w:p w14:paraId="36F97BD6">
      <w:pPr>
        <w:pStyle w:val="4"/>
        <w:spacing w:line="360" w:lineRule="auto"/>
        <w:rPr>
          <w:color w:val="000000" w:themeColor="text1"/>
          <w:lang w:eastAsia="zh-CN"/>
          <w14:textFill>
            <w14:solidFill>
              <w14:schemeClr w14:val="tx1"/>
            </w14:solidFill>
          </w14:textFill>
        </w:rPr>
      </w:pPr>
      <w:bookmarkStart w:id="26" w:name="七标准作为团体标准的必要性"/>
      <w:r>
        <w:rPr>
          <w:color w:val="000000" w:themeColor="text1"/>
          <w:lang w:eastAsia="zh-CN"/>
          <w14:textFill>
            <w14:solidFill>
              <w14:schemeClr w14:val="tx1"/>
            </w14:solidFill>
          </w14:textFill>
        </w:rPr>
        <w:t>七、标准作为团体标准的必要性</w:t>
      </w:r>
    </w:p>
    <w:p w14:paraId="1C109963">
      <w:pPr>
        <w:pStyle w:val="27"/>
        <w:numPr>
          <w:ilvl w:val="0"/>
          <w:numId w:val="9"/>
        </w:numPr>
        <w:spacing w:line="360" w:lineRule="auto"/>
        <w:rPr>
          <w:color w:val="000000" w:themeColor="text1"/>
          <w14:textFill>
            <w14:solidFill>
              <w14:schemeClr w14:val="tx1"/>
            </w14:solidFill>
          </w14:textFill>
        </w:rPr>
      </w:pPr>
      <w:r>
        <w:rPr>
          <w:b/>
          <w:bCs/>
          <w:color w:val="000000" w:themeColor="text1"/>
          <w14:textFill>
            <w14:solidFill>
              <w14:schemeClr w14:val="tx1"/>
            </w14:solidFill>
          </w14:textFill>
        </w:rPr>
        <w:t>满足特定行业需求</w:t>
      </w:r>
    </w:p>
    <w:p w14:paraId="43D919DF">
      <w:pPr>
        <w:pStyle w:val="27"/>
        <w:numPr>
          <w:ilvl w:val="1"/>
          <w:numId w:val="2"/>
        </w:numPr>
        <w:spacing w:line="360" w:lineRule="auto"/>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在智慧城市建设中，泛在操作系统的资源管理、空间拓扑、事件融合等技术是核心组成部分。本标准针对智慧城市场景中物理空间的数字化表达和管理需求，提供了统一的技术规范，帮助行业内企业和机构在智慧城市应用场景中构建和优化数字空间模型，满足行业对智慧城市资源管理、服务组合等方面的标准化需求。</w:t>
      </w:r>
    </w:p>
    <w:p w14:paraId="7AC24E9C">
      <w:pPr>
        <w:pStyle w:val="27"/>
        <w:numPr>
          <w:ilvl w:val="0"/>
          <w:numId w:val="9"/>
        </w:numPr>
        <w:spacing w:line="360" w:lineRule="auto"/>
        <w:rPr>
          <w:color w:val="000000" w:themeColor="text1"/>
          <w14:textFill>
            <w14:solidFill>
              <w14:schemeClr w14:val="tx1"/>
            </w14:solidFill>
          </w14:textFill>
        </w:rPr>
      </w:pPr>
      <w:r>
        <w:rPr>
          <w:b/>
          <w:bCs/>
          <w:color w:val="000000" w:themeColor="text1"/>
          <w14:textFill>
            <w14:solidFill>
              <w14:schemeClr w14:val="tx1"/>
            </w14:solidFill>
          </w14:textFill>
        </w:rPr>
        <w:t>促进技术创新与交流</w:t>
      </w:r>
    </w:p>
    <w:p w14:paraId="0B4EA545">
      <w:pPr>
        <w:pStyle w:val="27"/>
        <w:numPr>
          <w:ilvl w:val="1"/>
          <w:numId w:val="2"/>
        </w:numPr>
        <w:spacing w:line="360" w:lineRule="auto"/>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本标准的制定为智慧城市相关企业和研究机构提供了统一的</w:t>
      </w:r>
      <w:r>
        <w:rPr>
          <w:rFonts w:hint="eastAsia"/>
          <w:color w:val="000000" w:themeColor="text1"/>
          <w:lang w:eastAsia="zh-CN"/>
          <w14:textFill>
            <w14:solidFill>
              <w14:schemeClr w14:val="tx1"/>
            </w14:solidFill>
          </w14:textFill>
        </w:rPr>
        <w:t>空间定义</w:t>
      </w:r>
      <w:r>
        <w:rPr>
          <w:color w:val="000000" w:themeColor="text1"/>
          <w:lang w:eastAsia="zh-CN"/>
          <w14:textFill>
            <w14:solidFill>
              <w14:schemeClr w14:val="tx1"/>
            </w14:solidFill>
          </w14:textFill>
        </w:rPr>
        <w:t>基础，促进不同单位之间的技术交流和协同创新。通过标准化的资源管理和应用支撑方式，不同企业可以在统一的标准体系下进行开发，提高互操作性，降低研发和集成成本，推动智慧城市技术生态的发展。</w:t>
      </w:r>
    </w:p>
    <w:p w14:paraId="6326FF70">
      <w:pPr>
        <w:pStyle w:val="27"/>
        <w:numPr>
          <w:ilvl w:val="0"/>
          <w:numId w:val="9"/>
        </w:numPr>
        <w:spacing w:line="360" w:lineRule="auto"/>
        <w:rPr>
          <w:color w:val="000000" w:themeColor="text1"/>
          <w14:textFill>
            <w14:solidFill>
              <w14:schemeClr w14:val="tx1"/>
            </w14:solidFill>
          </w14:textFill>
        </w:rPr>
      </w:pPr>
      <w:r>
        <w:rPr>
          <w:b/>
          <w:bCs/>
          <w:color w:val="000000" w:themeColor="text1"/>
          <w14:textFill>
            <w14:solidFill>
              <w14:schemeClr w14:val="tx1"/>
            </w14:solidFill>
          </w14:textFill>
        </w:rPr>
        <w:t>填补标准空白</w:t>
      </w:r>
    </w:p>
    <w:p w14:paraId="6A224E71">
      <w:pPr>
        <w:pStyle w:val="27"/>
        <w:numPr>
          <w:ilvl w:val="1"/>
          <w:numId w:val="2"/>
        </w:numPr>
        <w:spacing w:line="360" w:lineRule="auto"/>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目前国内尚无专门针对智慧城市泛在操作系统的标准，本标准的制定填补了该领域的空白，建立了一套规范化的资源管理、空间拓扑、事件融合和服务组合技术体系。标准的实施将促进智慧城市中数字空间模型的应用，推动资源管理、空间建模与应用开发等领域的技术发展，进一步推动智慧城市产业的健康发展</w:t>
      </w:r>
      <w:bookmarkStart w:id="32" w:name="_GoBack"/>
      <w:bookmarkEnd w:id="32"/>
      <w:r>
        <w:rPr>
          <w:color w:val="000000" w:themeColor="text1"/>
          <w:lang w:eastAsia="zh-CN"/>
          <w14:textFill>
            <w14:solidFill>
              <w14:schemeClr w14:val="tx1"/>
            </w14:solidFill>
          </w14:textFill>
        </w:rPr>
        <w:t>。</w:t>
      </w:r>
    </w:p>
    <w:bookmarkEnd w:id="26"/>
    <w:p w14:paraId="41282E53">
      <w:pPr>
        <w:pStyle w:val="4"/>
        <w:spacing w:line="360" w:lineRule="auto"/>
        <w:rPr>
          <w:color w:val="000000" w:themeColor="text1"/>
          <w:lang w:eastAsia="zh-CN"/>
          <w14:textFill>
            <w14:solidFill>
              <w14:schemeClr w14:val="tx1"/>
            </w14:solidFill>
          </w14:textFill>
        </w:rPr>
      </w:pPr>
      <w:bookmarkStart w:id="27" w:name="八贯彻标准的要求和措施建议"/>
      <w:r>
        <w:rPr>
          <w:color w:val="000000" w:themeColor="text1"/>
          <w:lang w:eastAsia="zh-CN"/>
          <w14:textFill>
            <w14:solidFill>
              <w14:schemeClr w14:val="tx1"/>
            </w14:solidFill>
          </w14:textFill>
        </w:rPr>
        <w:t>八、贯彻标准的要求和措施建议</w:t>
      </w:r>
    </w:p>
    <w:p w14:paraId="3D8607DC">
      <w:pPr>
        <w:pStyle w:val="5"/>
        <w:spacing w:line="360" w:lineRule="auto"/>
        <w:rPr>
          <w:color w:val="000000" w:themeColor="text1"/>
          <w14:textFill>
            <w14:solidFill>
              <w14:schemeClr w14:val="tx1"/>
            </w14:solidFill>
          </w14:textFill>
        </w:rPr>
      </w:pPr>
      <w:bookmarkStart w:id="28" w:name="一贯彻标准的要求"/>
      <w:r>
        <w:rPr>
          <w:color w:val="000000" w:themeColor="text1"/>
          <w14:textFill>
            <w14:solidFill>
              <w14:schemeClr w14:val="tx1"/>
            </w14:solidFill>
          </w14:textFill>
        </w:rPr>
        <w:t>（一）贯彻标准的要求</w:t>
      </w:r>
    </w:p>
    <w:p w14:paraId="59E8575D">
      <w:pPr>
        <w:pStyle w:val="27"/>
        <w:numPr>
          <w:ilvl w:val="0"/>
          <w:numId w:val="10"/>
        </w:numPr>
        <w:spacing w:line="360" w:lineRule="auto"/>
        <w:rPr>
          <w:color w:val="000000" w:themeColor="text1"/>
          <w14:textFill>
            <w14:solidFill>
              <w14:schemeClr w14:val="tx1"/>
            </w14:solidFill>
          </w14:textFill>
        </w:rPr>
      </w:pPr>
      <w:r>
        <w:rPr>
          <w:b/>
          <w:bCs/>
          <w:color w:val="000000" w:themeColor="text1"/>
          <w14:textFill>
            <w14:solidFill>
              <w14:schemeClr w14:val="tx1"/>
            </w14:solidFill>
          </w14:textFill>
        </w:rPr>
        <w:t>宣传推广</w:t>
      </w:r>
    </w:p>
    <w:p w14:paraId="416C7FD3">
      <w:pPr>
        <w:pStyle w:val="27"/>
        <w:numPr>
          <w:ilvl w:val="1"/>
          <w:numId w:val="2"/>
        </w:numPr>
        <w:spacing w:line="360" w:lineRule="auto"/>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积极开展本标准的宣传推广工作，通过举办标准宣贯会、技术研讨会等形式，向智慧城市相关企业、机构介绍本标准的内容、意义和作用，提高标准的认知度和影响力。</w:t>
      </w:r>
    </w:p>
    <w:p w14:paraId="7A7090D9">
      <w:pPr>
        <w:pStyle w:val="27"/>
        <w:numPr>
          <w:ilvl w:val="0"/>
          <w:numId w:val="10"/>
        </w:numPr>
        <w:spacing w:line="360" w:lineRule="auto"/>
        <w:rPr>
          <w:color w:val="000000" w:themeColor="text1"/>
          <w14:textFill>
            <w14:solidFill>
              <w14:schemeClr w14:val="tx1"/>
            </w14:solidFill>
          </w14:textFill>
        </w:rPr>
      </w:pPr>
      <w:r>
        <w:rPr>
          <w:b/>
          <w:bCs/>
          <w:color w:val="000000" w:themeColor="text1"/>
          <w14:textFill>
            <w14:solidFill>
              <w14:schemeClr w14:val="tx1"/>
            </w14:solidFill>
          </w14:textFill>
        </w:rPr>
        <w:t>培训教育</w:t>
      </w:r>
    </w:p>
    <w:p w14:paraId="4B71D4CF">
      <w:pPr>
        <w:pStyle w:val="27"/>
        <w:numPr>
          <w:ilvl w:val="1"/>
          <w:numId w:val="2"/>
        </w:numPr>
        <w:spacing w:line="360" w:lineRule="auto"/>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组织开展针对本标准的培训教育活动，邀请标准起草专家对相关人员进行培训，使其深入理解标准的技术内容和实施要求，为标准的贯彻实施提供人员保障。</w:t>
      </w:r>
    </w:p>
    <w:p w14:paraId="68FDEC54">
      <w:pPr>
        <w:pStyle w:val="27"/>
        <w:numPr>
          <w:ilvl w:val="0"/>
          <w:numId w:val="10"/>
        </w:numPr>
        <w:spacing w:line="360" w:lineRule="auto"/>
        <w:rPr>
          <w:color w:val="000000" w:themeColor="text1"/>
          <w14:textFill>
            <w14:solidFill>
              <w14:schemeClr w14:val="tx1"/>
            </w14:solidFill>
          </w14:textFill>
        </w:rPr>
      </w:pPr>
      <w:r>
        <w:rPr>
          <w:b/>
          <w:bCs/>
          <w:color w:val="000000" w:themeColor="text1"/>
          <w14:textFill>
            <w14:solidFill>
              <w14:schemeClr w14:val="tx1"/>
            </w14:solidFill>
          </w14:textFill>
        </w:rPr>
        <w:t>示范应用</w:t>
      </w:r>
    </w:p>
    <w:p w14:paraId="70603844">
      <w:pPr>
        <w:pStyle w:val="27"/>
        <w:numPr>
          <w:ilvl w:val="1"/>
          <w:numId w:val="2"/>
        </w:numPr>
        <w:spacing w:line="360" w:lineRule="auto"/>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鼓励部分有条件的会员单位率先开展本标准的示范应用，通过实际应用案例展示标准的可行性和有效性，为其他企业和机构贯彻实施标准提供借鉴经验。</w:t>
      </w:r>
    </w:p>
    <w:bookmarkEnd w:id="28"/>
    <w:p w14:paraId="365B7C2B">
      <w:pPr>
        <w:pStyle w:val="5"/>
        <w:spacing w:line="360" w:lineRule="auto"/>
        <w:rPr>
          <w:color w:val="000000" w:themeColor="text1"/>
          <w14:textFill>
            <w14:solidFill>
              <w14:schemeClr w14:val="tx1"/>
            </w14:solidFill>
          </w14:textFill>
        </w:rPr>
      </w:pPr>
      <w:bookmarkStart w:id="29" w:name="二措施建议"/>
      <w:r>
        <w:rPr>
          <w:color w:val="000000" w:themeColor="text1"/>
          <w14:textFill>
            <w14:solidFill>
              <w14:schemeClr w14:val="tx1"/>
            </w14:solidFill>
          </w14:textFill>
        </w:rPr>
        <w:t>（二）措施建议</w:t>
      </w:r>
    </w:p>
    <w:p w14:paraId="6EB75403">
      <w:pPr>
        <w:pStyle w:val="27"/>
        <w:numPr>
          <w:ilvl w:val="0"/>
          <w:numId w:val="11"/>
        </w:numPr>
        <w:spacing w:line="360" w:lineRule="auto"/>
        <w:rPr>
          <w:color w:val="000000" w:themeColor="text1"/>
          <w14:textFill>
            <w14:solidFill>
              <w14:schemeClr w14:val="tx1"/>
            </w14:solidFill>
          </w14:textFill>
        </w:rPr>
      </w:pPr>
      <w:r>
        <w:rPr>
          <w:b/>
          <w:bCs/>
          <w:color w:val="000000" w:themeColor="text1"/>
          <w14:textFill>
            <w14:solidFill>
              <w14:schemeClr w14:val="tx1"/>
            </w14:solidFill>
          </w14:textFill>
        </w:rPr>
        <w:t>建立监督机制</w:t>
      </w:r>
    </w:p>
    <w:p w14:paraId="0A1EE17E">
      <w:pPr>
        <w:pStyle w:val="27"/>
        <w:numPr>
          <w:ilvl w:val="1"/>
          <w:numId w:val="2"/>
        </w:numPr>
        <w:spacing w:line="360" w:lineRule="auto"/>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建立标准贯彻实施的监督机制，定期对标准的执行情况进行检查和评估，确保标准得到有效落实，并推动智慧城市相关应用场景的标准化实施。</w:t>
      </w:r>
    </w:p>
    <w:p w14:paraId="5DBD4F8D">
      <w:pPr>
        <w:pStyle w:val="27"/>
        <w:numPr>
          <w:ilvl w:val="0"/>
          <w:numId w:val="11"/>
        </w:numPr>
        <w:spacing w:line="360" w:lineRule="auto"/>
        <w:rPr>
          <w:color w:val="000000" w:themeColor="text1"/>
          <w14:textFill>
            <w14:solidFill>
              <w14:schemeClr w14:val="tx1"/>
            </w14:solidFill>
          </w14:textFill>
        </w:rPr>
      </w:pPr>
      <w:r>
        <w:rPr>
          <w:b/>
          <w:bCs/>
          <w:color w:val="000000" w:themeColor="text1"/>
          <w14:textFill>
            <w14:solidFill>
              <w14:schemeClr w14:val="tx1"/>
            </w14:solidFill>
          </w14:textFill>
        </w:rPr>
        <w:t>反馈与改进</w:t>
      </w:r>
    </w:p>
    <w:p w14:paraId="42A1B794">
      <w:pPr>
        <w:pStyle w:val="27"/>
        <w:numPr>
          <w:ilvl w:val="1"/>
          <w:numId w:val="2"/>
        </w:numPr>
        <w:spacing w:line="360" w:lineRule="auto"/>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在标准贯彻实施过程中，建立反馈渠道，及时收集企业和机构在应用标准过程中遇到的问题和意见，以便对标准进行适时的修订和完善，提高标准的适应性和实用性。</w:t>
      </w:r>
    </w:p>
    <w:bookmarkEnd w:id="27"/>
    <w:bookmarkEnd w:id="29"/>
    <w:p w14:paraId="510C7D0F">
      <w:pPr>
        <w:pStyle w:val="4"/>
        <w:spacing w:line="360" w:lineRule="auto"/>
        <w:rPr>
          <w:color w:val="000000" w:themeColor="text1"/>
          <w:lang w:eastAsia="zh-CN"/>
          <w14:textFill>
            <w14:solidFill>
              <w14:schemeClr w14:val="tx1"/>
            </w14:solidFill>
          </w14:textFill>
        </w:rPr>
      </w:pPr>
      <w:bookmarkStart w:id="30" w:name="九废止现行有关标准的建议"/>
      <w:r>
        <w:rPr>
          <w:color w:val="000000" w:themeColor="text1"/>
          <w:lang w:eastAsia="zh-CN"/>
          <w14:textFill>
            <w14:solidFill>
              <w14:schemeClr w14:val="tx1"/>
            </w14:solidFill>
          </w14:textFill>
        </w:rPr>
        <w:t>九、废止现行有关标准的建议</w:t>
      </w:r>
    </w:p>
    <w:p w14:paraId="67268F8C">
      <w:pPr>
        <w:pStyle w:val="26"/>
        <w:spacing w:line="360" w:lineRule="auto"/>
        <w:ind w:firstLine="480" w:firstLineChars="200"/>
        <w:rPr>
          <w:color w:val="000000" w:themeColor="text1"/>
          <w:lang w:eastAsia="zh-CN"/>
          <w14:textFill>
            <w14:solidFill>
              <w14:schemeClr w14:val="tx1"/>
            </w14:solidFill>
          </w14:textFill>
        </w:rPr>
      </w:pPr>
      <w:r>
        <w:rPr>
          <w:color w:val="000000" w:themeColor="text1"/>
          <w:lang w:eastAsia="zh-CN"/>
          <w14:textFill>
            <w14:solidFill>
              <w14:schemeClr w14:val="tx1"/>
            </w14:solidFill>
          </w14:textFill>
        </w:rPr>
        <w:t>本标准为新制定的团体标准，不存在废止现行有关标准的情况。</w:t>
      </w:r>
    </w:p>
    <w:bookmarkEnd w:id="30"/>
    <w:p w14:paraId="4D5DEBAA">
      <w:pPr>
        <w:pStyle w:val="4"/>
        <w:spacing w:line="360" w:lineRule="auto"/>
        <w:rPr>
          <w:color w:val="000000" w:themeColor="text1"/>
          <w:lang w:eastAsia="zh-CN"/>
          <w14:textFill>
            <w14:solidFill>
              <w14:schemeClr w14:val="tx1"/>
            </w14:solidFill>
          </w14:textFill>
        </w:rPr>
      </w:pPr>
      <w:bookmarkStart w:id="31" w:name="十其他应予说明的事项"/>
      <w:r>
        <w:rPr>
          <w:color w:val="000000" w:themeColor="text1"/>
          <w:lang w:eastAsia="zh-CN"/>
          <w14:textFill>
            <w14:solidFill>
              <w14:schemeClr w14:val="tx1"/>
            </w14:solidFill>
          </w14:textFill>
        </w:rPr>
        <w:t>十、其他应予说明的事项</w:t>
      </w:r>
    </w:p>
    <w:p w14:paraId="2726B1A0">
      <w:pPr>
        <w:pStyle w:val="26"/>
        <w:spacing w:line="360" w:lineRule="auto"/>
        <w:ind w:firstLine="480" w:firstLineChars="200"/>
        <w:rPr>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无</w:t>
      </w:r>
      <w:r>
        <w:rPr>
          <w:color w:val="000000" w:themeColor="text1"/>
          <w:lang w:eastAsia="zh-CN"/>
          <w14:textFill>
            <w14:solidFill>
              <w14:schemeClr w14:val="tx1"/>
            </w14:solidFill>
          </w14:textFill>
        </w:rPr>
        <w:t>。</w:t>
      </w:r>
      <w:bookmarkEnd w:id="1"/>
      <w:bookmarkEnd w:id="31"/>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Droid Sans Fallbac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Droid Sans Fallbac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Droid Sans Fallback">
    <w:panose1 w:val="020B0502000000000001"/>
    <w:charset w:val="86"/>
    <w:family w:val="auto"/>
    <w:pitch w:val="default"/>
    <w:sig w:usb0="910002FF" w:usb1="2BDFFCFB" w:usb2="00000036" w:usb3="00000000" w:csb0="203F01FF" w:csb1="D7FF0000"/>
  </w:font>
  <w:font w:name="Cambria">
    <w:altName w:val="FreeSerif"/>
    <w:panose1 w:val="02040503050406030204"/>
    <w:charset w:val="00"/>
    <w:family w:val="roman"/>
    <w:pitch w:val="default"/>
    <w:sig w:usb0="00000000" w:usb1="00000000" w:usb2="02000000" w:usb3="00000000" w:csb0="0000019F" w:csb1="00000000"/>
  </w:font>
  <w:font w:name="FreeSerif">
    <w:panose1 w:val="02020603050405020304"/>
    <w:charset w:val="00"/>
    <w:family w:val="auto"/>
    <w:pitch w:val="default"/>
    <w:sig w:usb0="E59FAFFF" w:usb1="C200FDFF" w:usb2="43501B29" w:usb3="04000043" w:csb0="600101FF" w:csb1="FFFF0000"/>
  </w:font>
  <w:font w:name="Consolas">
    <w:altName w:val="Liberation Sans Narrow"/>
    <w:panose1 w:val="020B0609020204030204"/>
    <w:charset w:val="00"/>
    <w:family w:val="modern"/>
    <w:pitch w:val="default"/>
    <w:sig w:usb0="00000000" w:usb1="00000000" w:usb2="00000009" w:usb3="00000000" w:csb0="0000019F" w:csb1="00000000"/>
  </w:font>
  <w:font w:name="Liberation Sans Narrow">
    <w:panose1 w:val="020B0606020202030204"/>
    <w:charset w:val="00"/>
    <w:family w:val="auto"/>
    <w:pitch w:val="default"/>
    <w:sig w:usb0="A00002AF" w:usb1="500078FB" w:usb2="00000000" w:usb3="00000000" w:csb0="6000009F" w:csb1="DFD70000"/>
  </w:font>
  <w:font w:name="SimHei">
    <w:altName w:val="Droid Sans Fallback"/>
    <w:panose1 w:val="02010609060101010101"/>
    <w:charset w:val="86"/>
    <w:family w:val="modern"/>
    <w:pitch w:val="default"/>
    <w:sig w:usb0="00000000" w:usb1="00000000"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altName w:val="Droid Sans Fallback"/>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 w:name="MathJax_Vector">
    <w:panose1 w:val="02000603000000000000"/>
    <w:charset w:val="00"/>
    <w:family w:val="auto"/>
    <w:pitch w:val="default"/>
    <w:sig w:usb0="00000001" w:usb1="0000002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A991"/>
    <w:multiLevelType w:val="multilevel"/>
    <w:tmpl w:val="0000A991"/>
    <w:lvl w:ilvl="0" w:tentative="0">
      <w:start w:val="0"/>
      <w:numFmt w:val="bullet"/>
      <w:lvlText w:val="•"/>
      <w:lvlJc w:val="left"/>
      <w:pPr>
        <w:ind w:left="720" w:hanging="480"/>
      </w:pPr>
    </w:lvl>
    <w:lvl w:ilvl="1" w:tentative="0">
      <w:start w:val="0"/>
      <w:numFmt w:val="bullet"/>
      <w:lvlText w:val="–"/>
      <w:lvlJc w:val="left"/>
      <w:pPr>
        <w:ind w:left="1440" w:hanging="480"/>
      </w:pPr>
    </w:lvl>
    <w:lvl w:ilvl="2" w:tentative="0">
      <w:start w:val="0"/>
      <w:numFmt w:val="bullet"/>
      <w:lvlText w:val="•"/>
      <w:lvlJc w:val="left"/>
      <w:pPr>
        <w:ind w:left="2160" w:hanging="480"/>
      </w:pPr>
    </w:lvl>
    <w:lvl w:ilvl="3" w:tentative="0">
      <w:start w:val="0"/>
      <w:numFmt w:val="bullet"/>
      <w:lvlText w:val="–"/>
      <w:lvlJc w:val="left"/>
      <w:pPr>
        <w:ind w:left="2880" w:hanging="480"/>
      </w:pPr>
    </w:lvl>
    <w:lvl w:ilvl="4" w:tentative="0">
      <w:start w:val="0"/>
      <w:numFmt w:val="bullet"/>
      <w:lvlText w:val="•"/>
      <w:lvlJc w:val="left"/>
      <w:pPr>
        <w:ind w:left="3600" w:hanging="480"/>
      </w:pPr>
    </w:lvl>
    <w:lvl w:ilvl="5" w:tentative="0">
      <w:start w:val="0"/>
      <w:numFmt w:val="bullet"/>
      <w:lvlText w:val="–"/>
      <w:lvlJc w:val="left"/>
      <w:pPr>
        <w:ind w:left="4320" w:hanging="480"/>
      </w:pPr>
    </w:lvl>
    <w:lvl w:ilvl="6" w:tentative="0">
      <w:start w:val="0"/>
      <w:numFmt w:val="bullet"/>
      <w:lvlText w:val="•"/>
      <w:lvlJc w:val="left"/>
      <w:pPr>
        <w:ind w:left="5040" w:hanging="480"/>
      </w:pPr>
    </w:lvl>
    <w:lvl w:ilvl="7" w:tentative="0">
      <w:start w:val="0"/>
      <w:numFmt w:val="bullet"/>
      <w:lvlText w:val="–"/>
      <w:lvlJc w:val="left"/>
      <w:pPr>
        <w:ind w:left="5760" w:hanging="480"/>
      </w:pPr>
    </w:lvl>
    <w:lvl w:ilvl="8" w:tentative="0">
      <w:start w:val="0"/>
      <w:numFmt w:val="bullet"/>
      <w:lvlText w:val="•"/>
      <w:lvlJc w:val="left"/>
      <w:pPr>
        <w:ind w:left="6480" w:hanging="480"/>
      </w:pPr>
    </w:lvl>
  </w:abstractNum>
  <w:abstractNum w:abstractNumId="1">
    <w:nsid w:val="00A99411"/>
    <w:multiLevelType w:val="multilevel"/>
    <w:tmpl w:val="00A99411"/>
    <w:lvl w:ilvl="0" w:tentative="0">
      <w:start w:val="1"/>
      <w:numFmt w:val="decimal"/>
      <w:lvlText w:val="%1."/>
      <w:lvlJc w:val="left"/>
      <w:pPr>
        <w:ind w:left="720" w:hanging="480"/>
      </w:pPr>
    </w:lvl>
    <w:lvl w:ilvl="1" w:tentative="0">
      <w:start w:val="1"/>
      <w:numFmt w:val="decimal"/>
      <w:lvlText w:val="%2."/>
      <w:lvlJc w:val="left"/>
      <w:pPr>
        <w:ind w:left="1440" w:hanging="480"/>
      </w:pPr>
    </w:lvl>
    <w:lvl w:ilvl="2" w:tentative="0">
      <w:start w:val="1"/>
      <w:numFmt w:val="decimal"/>
      <w:lvlText w:val="%3."/>
      <w:lvlJc w:val="left"/>
      <w:pPr>
        <w:ind w:left="2160" w:hanging="480"/>
      </w:pPr>
    </w:lvl>
    <w:lvl w:ilvl="3" w:tentative="0">
      <w:start w:val="1"/>
      <w:numFmt w:val="decimal"/>
      <w:lvlText w:val="%4."/>
      <w:lvlJc w:val="left"/>
      <w:pPr>
        <w:ind w:left="2880" w:hanging="480"/>
      </w:pPr>
    </w:lvl>
    <w:lvl w:ilvl="4" w:tentative="0">
      <w:start w:val="1"/>
      <w:numFmt w:val="decimal"/>
      <w:lvlText w:val="%5."/>
      <w:lvlJc w:val="left"/>
      <w:pPr>
        <w:ind w:left="3600" w:hanging="480"/>
      </w:pPr>
    </w:lvl>
    <w:lvl w:ilvl="5" w:tentative="0">
      <w:start w:val="1"/>
      <w:numFmt w:val="decimal"/>
      <w:lvlText w:val="%6."/>
      <w:lvlJc w:val="left"/>
      <w:pPr>
        <w:ind w:left="4320" w:hanging="480"/>
      </w:pPr>
    </w:lvl>
    <w:lvl w:ilvl="6" w:tentative="0">
      <w:start w:val="1"/>
      <w:numFmt w:val="decimal"/>
      <w:lvlText w:val="%7."/>
      <w:lvlJc w:val="left"/>
      <w:pPr>
        <w:ind w:left="5040" w:hanging="480"/>
      </w:pPr>
    </w:lvl>
    <w:lvl w:ilvl="7" w:tentative="0">
      <w:start w:val="1"/>
      <w:numFmt w:val="decimal"/>
      <w:lvlText w:val="%8."/>
      <w:lvlJc w:val="left"/>
      <w:pPr>
        <w:ind w:left="5760" w:hanging="480"/>
      </w:pPr>
    </w:lvl>
    <w:lvl w:ilvl="8" w:tentative="0">
      <w:start w:val="1"/>
      <w:numFmt w:val="decimal"/>
      <w:lvlText w:val="%9."/>
      <w:lvlJc w:val="left"/>
      <w:pPr>
        <w:ind w:left="6480" w:hanging="4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ocumentProtection w:enforcement="0"/>
  <w:defaultTabStop w:val="720"/>
  <w:drawingGridHorizontalSpacing w:val="360"/>
  <w:drawingGridVerticalSpacing w:val="360"/>
  <w:displayHorizontalDrawingGridEvery w:val="0"/>
  <w:displayVerticalDrawingGridEvery w:val="0"/>
  <w:characterSpacingControl w:val="doNotCompress"/>
  <w:footnotePr>
    <w:footnote w:id="0"/>
    <w:footnote w:id="1"/>
  </w:foot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dlZjRjM2VjOWIwMGE0MDczNDMwMDdiN2NmMjI0YTcifQ=="/>
  </w:docVars>
  <w:rsids>
    <w:rsidRoot w:val="00F62090"/>
    <w:rsid w:val="00014B83"/>
    <w:rsid w:val="0007469A"/>
    <w:rsid w:val="000D5A90"/>
    <w:rsid w:val="000E2418"/>
    <w:rsid w:val="000F15B5"/>
    <w:rsid w:val="001515F5"/>
    <w:rsid w:val="00163E09"/>
    <w:rsid w:val="001902EA"/>
    <w:rsid w:val="001D3F7A"/>
    <w:rsid w:val="001D536B"/>
    <w:rsid w:val="001F61D1"/>
    <w:rsid w:val="002361CD"/>
    <w:rsid w:val="002B3A98"/>
    <w:rsid w:val="002F6D0C"/>
    <w:rsid w:val="00377978"/>
    <w:rsid w:val="003E44EA"/>
    <w:rsid w:val="003F3C26"/>
    <w:rsid w:val="00404A76"/>
    <w:rsid w:val="004143AA"/>
    <w:rsid w:val="004150C1"/>
    <w:rsid w:val="004152BD"/>
    <w:rsid w:val="00457377"/>
    <w:rsid w:val="004C4236"/>
    <w:rsid w:val="004D0E90"/>
    <w:rsid w:val="004D7A98"/>
    <w:rsid w:val="004F417E"/>
    <w:rsid w:val="00500109"/>
    <w:rsid w:val="00587A99"/>
    <w:rsid w:val="005B2644"/>
    <w:rsid w:val="005C4D4F"/>
    <w:rsid w:val="005F0A81"/>
    <w:rsid w:val="006C6589"/>
    <w:rsid w:val="006F2271"/>
    <w:rsid w:val="006F5ADF"/>
    <w:rsid w:val="008A448B"/>
    <w:rsid w:val="009F008A"/>
    <w:rsid w:val="00A07D33"/>
    <w:rsid w:val="00A16434"/>
    <w:rsid w:val="00A65A96"/>
    <w:rsid w:val="00B32CB3"/>
    <w:rsid w:val="00B940B5"/>
    <w:rsid w:val="00BB4496"/>
    <w:rsid w:val="00BB5102"/>
    <w:rsid w:val="00C06348"/>
    <w:rsid w:val="00C30A26"/>
    <w:rsid w:val="00C66AA1"/>
    <w:rsid w:val="00C97E57"/>
    <w:rsid w:val="00CB3DC5"/>
    <w:rsid w:val="00CE2B57"/>
    <w:rsid w:val="00D337E7"/>
    <w:rsid w:val="00D61703"/>
    <w:rsid w:val="00D854B7"/>
    <w:rsid w:val="00D9292A"/>
    <w:rsid w:val="00DA5625"/>
    <w:rsid w:val="00DF2DC2"/>
    <w:rsid w:val="00E21047"/>
    <w:rsid w:val="00EA1DFC"/>
    <w:rsid w:val="00EB591D"/>
    <w:rsid w:val="00F261AC"/>
    <w:rsid w:val="00F62090"/>
    <w:rsid w:val="00FB7006"/>
    <w:rsid w:val="00FD78C4"/>
    <w:rsid w:val="00FF7343"/>
    <w:rsid w:val="0D037556"/>
    <w:rsid w:val="0FBD1C54"/>
    <w:rsid w:val="25373DE9"/>
    <w:rsid w:val="30093CDB"/>
    <w:rsid w:val="599D161F"/>
    <w:rsid w:val="5F1424CA"/>
    <w:rsid w:val="5F324BAE"/>
    <w:rsid w:val="67D40A48"/>
    <w:rsid w:val="71DF0716"/>
    <w:rsid w:val="ED83CFAB"/>
  </w:rsids>
  <m:mathPr>
    <m:mathFont m:val="Cambria Math"/>
    <m:brkBin m:val="before"/>
    <m:brkBinSub m:val="--"/>
    <m:smallFrac m:val="0"/>
    <m:dispDef/>
    <m:lMargin m:val="0"/>
    <m:rMargin m:val="0"/>
    <m:defJc m:val="centerGroup"/>
    <m:wrapRight m:val="1"/>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nhideWhenUsed="0" w:uiPriority="0" w:semiHidden="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9" w:semiHidden="0" w:name="footnote text"/>
    <w:lsdException w:qFormat="1" w:uiPriority="0" w:name="annotation text"/>
    <w:lsdException w:uiPriority="0" w:name="header"/>
    <w:lsdException w:uiPriority="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semiHidden="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nhideWhenUsed="0" w:uiPriority="0" w:semiHidden="0" w:name="List 5"/>
    <w:lsdException w:uiPriority="0" w:name="List Bullet 2"/>
    <w:lsdException w:uiPriority="0" w:name="List Bullet 3"/>
    <w:lsdException w:unhideWhenUsed="0" w:uiPriority="0" w:semiHidden="0" w:name="List Bullet 4"/>
    <w:lsdException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iPriority="0" w:name="Body Text Indent 2"/>
    <w:lsdException w:uiPriority="0" w:name="Body Text Indent 3"/>
    <w:lsdException w:qFormat="1" w:uiPriority="9" w:semiHidden="0" w:name="Block Text"/>
    <w:lsdException w:qFormat="1" w:unhideWhenUsed="0" w:uiPriority="0" w:semiHidden="0" w:name="Hyperlink"/>
    <w:lsdException w:uiPriority="0" w:name="FollowedHyperlink"/>
    <w:lsdException w:unhideWhenUsed="0" w:uiPriority="0" w:semiHidden="0" w:name="Strong"/>
    <w:lsdException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pPr>
    <w:rPr>
      <w:rFonts w:asciiTheme="minorHAnsi" w:hAnsiTheme="minorHAnsi" w:eastAsiaTheme="minorEastAsia" w:cstheme="minorBidi"/>
      <w:sz w:val="24"/>
      <w:szCs w:val="24"/>
      <w:lang w:val="en-US" w:eastAsia="en-US" w:bidi="ar-SA"/>
    </w:rPr>
  </w:style>
  <w:style w:type="paragraph" w:styleId="2">
    <w:name w:val="heading 1"/>
    <w:basedOn w:val="1"/>
    <w:next w:val="3"/>
    <w:qFormat/>
    <w:uiPriority w:val="9"/>
    <w:pPr>
      <w:keepNext/>
      <w:keepLines/>
      <w:spacing w:before="480" w:after="0"/>
      <w:outlineLvl w:val="0"/>
    </w:pPr>
    <w:rPr>
      <w:rFonts w:asciiTheme="majorHAnsi" w:hAnsiTheme="majorHAnsi" w:eastAsiaTheme="majorEastAsia" w:cstheme="majorBidi"/>
      <w:b/>
      <w:bCs/>
      <w:sz w:val="32"/>
      <w:szCs w:val="32"/>
    </w:rPr>
  </w:style>
  <w:style w:type="paragraph" w:styleId="4">
    <w:name w:val="heading 2"/>
    <w:basedOn w:val="1"/>
    <w:next w:val="3"/>
    <w:unhideWhenUsed/>
    <w:qFormat/>
    <w:uiPriority w:val="9"/>
    <w:pPr>
      <w:keepNext/>
      <w:keepLines/>
      <w:spacing w:before="200" w:after="0"/>
      <w:outlineLvl w:val="1"/>
    </w:pPr>
    <w:rPr>
      <w:rFonts w:asciiTheme="majorHAnsi" w:hAnsiTheme="majorHAnsi" w:eastAsiaTheme="majorEastAsia" w:cstheme="majorBidi"/>
      <w:b/>
      <w:bCs/>
      <w:sz w:val="28"/>
      <w:szCs w:val="28"/>
    </w:rPr>
  </w:style>
  <w:style w:type="paragraph" w:styleId="5">
    <w:name w:val="heading 3"/>
    <w:basedOn w:val="1"/>
    <w:next w:val="3"/>
    <w:unhideWhenUsed/>
    <w:qFormat/>
    <w:uiPriority w:val="9"/>
    <w:pPr>
      <w:keepNext/>
      <w:keepLines/>
      <w:spacing w:before="200" w:after="0"/>
      <w:outlineLvl w:val="2"/>
    </w:pPr>
    <w:rPr>
      <w:rFonts w:asciiTheme="majorHAnsi" w:hAnsiTheme="majorHAnsi" w:eastAsiaTheme="majorEastAsia" w:cstheme="majorBidi"/>
      <w:b/>
      <w:bCs/>
    </w:rPr>
  </w:style>
  <w:style w:type="paragraph" w:styleId="6">
    <w:name w:val="heading 4"/>
    <w:basedOn w:val="1"/>
    <w:next w:val="3"/>
    <w:unhideWhenUsed/>
    <w:qFormat/>
    <w:uiPriority w:val="9"/>
    <w:pPr>
      <w:keepNext/>
      <w:keepLines/>
      <w:spacing w:before="200" w:after="0"/>
      <w:outlineLvl w:val="3"/>
    </w:pPr>
    <w:rPr>
      <w:rFonts w:asciiTheme="majorHAnsi" w:hAnsiTheme="majorHAnsi" w:eastAsiaTheme="majorEastAsia" w:cstheme="majorBidi"/>
      <w:bCs/>
      <w:i/>
    </w:rPr>
  </w:style>
  <w:style w:type="paragraph" w:styleId="7">
    <w:name w:val="heading 5"/>
    <w:basedOn w:val="1"/>
    <w:next w:val="3"/>
    <w:unhideWhenUsed/>
    <w:qFormat/>
    <w:uiPriority w:val="9"/>
    <w:pPr>
      <w:keepNext/>
      <w:keepLines/>
      <w:spacing w:before="200" w:after="0"/>
      <w:outlineLvl w:val="4"/>
    </w:pPr>
    <w:rPr>
      <w:rFonts w:asciiTheme="majorHAnsi" w:hAnsiTheme="majorHAnsi" w:eastAsiaTheme="majorEastAsia" w:cstheme="majorBidi"/>
      <w:iCs/>
    </w:rPr>
  </w:style>
  <w:style w:type="paragraph" w:styleId="8">
    <w:name w:val="heading 6"/>
    <w:basedOn w:val="1"/>
    <w:next w:val="3"/>
    <w:unhideWhenUsed/>
    <w:qFormat/>
    <w:uiPriority w:val="9"/>
    <w:pPr>
      <w:keepNext/>
      <w:keepLines/>
      <w:spacing w:before="200" w:after="0"/>
      <w:outlineLvl w:val="5"/>
    </w:pPr>
    <w:rPr>
      <w:rFonts w:asciiTheme="majorHAnsi" w:hAnsiTheme="majorHAnsi" w:eastAsiaTheme="majorEastAsia" w:cstheme="majorBidi"/>
    </w:rPr>
  </w:style>
  <w:style w:type="paragraph" w:styleId="9">
    <w:name w:val="heading 7"/>
    <w:basedOn w:val="1"/>
    <w:next w:val="3"/>
    <w:unhideWhenUsed/>
    <w:qFormat/>
    <w:uiPriority w:val="9"/>
    <w:pPr>
      <w:keepNext/>
      <w:keepLines/>
      <w:spacing w:before="200" w:after="0"/>
      <w:outlineLvl w:val="6"/>
    </w:pPr>
    <w:rPr>
      <w:rFonts w:asciiTheme="majorHAnsi" w:hAnsiTheme="majorHAnsi" w:eastAsiaTheme="majorEastAsia" w:cstheme="majorBidi"/>
    </w:rPr>
  </w:style>
  <w:style w:type="paragraph" w:styleId="10">
    <w:name w:val="heading 8"/>
    <w:basedOn w:val="1"/>
    <w:next w:val="3"/>
    <w:unhideWhenUsed/>
    <w:qFormat/>
    <w:uiPriority w:val="9"/>
    <w:pPr>
      <w:keepNext/>
      <w:keepLines/>
      <w:spacing w:before="200" w:after="0"/>
      <w:outlineLvl w:val="7"/>
    </w:pPr>
    <w:rPr>
      <w:rFonts w:asciiTheme="majorHAnsi" w:hAnsiTheme="majorHAnsi" w:eastAsiaTheme="majorEastAsia" w:cstheme="majorBidi"/>
    </w:rPr>
  </w:style>
  <w:style w:type="paragraph" w:styleId="11">
    <w:name w:val="heading 9"/>
    <w:basedOn w:val="1"/>
    <w:next w:val="3"/>
    <w:unhideWhenUsed/>
    <w:qFormat/>
    <w:uiPriority w:val="9"/>
    <w:pPr>
      <w:keepNext/>
      <w:keepLines/>
      <w:spacing w:before="200" w:after="0"/>
      <w:outlineLvl w:val="8"/>
    </w:pPr>
    <w:rPr>
      <w:rFonts w:asciiTheme="majorHAnsi" w:hAnsiTheme="majorHAnsi" w:eastAsiaTheme="majorEastAsia" w:cstheme="majorBidi"/>
    </w:rPr>
  </w:style>
  <w:style w:type="character" w:default="1" w:styleId="21">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before="180" w:after="180"/>
    </w:pPr>
  </w:style>
  <w:style w:type="paragraph" w:styleId="12">
    <w:name w:val="caption"/>
    <w:basedOn w:val="1"/>
    <w:next w:val="1"/>
    <w:link w:val="23"/>
    <w:qFormat/>
    <w:uiPriority w:val="0"/>
    <w:pPr>
      <w:spacing w:after="120"/>
    </w:pPr>
    <w:rPr>
      <w:i/>
    </w:rPr>
  </w:style>
  <w:style w:type="paragraph" w:styleId="13">
    <w:name w:val="annotation text"/>
    <w:basedOn w:val="1"/>
    <w:link w:val="75"/>
    <w:semiHidden/>
    <w:unhideWhenUsed/>
    <w:qFormat/>
    <w:uiPriority w:val="0"/>
  </w:style>
  <w:style w:type="paragraph" w:styleId="14">
    <w:name w:val="Block Text"/>
    <w:basedOn w:val="3"/>
    <w:next w:val="3"/>
    <w:unhideWhenUsed/>
    <w:qFormat/>
    <w:uiPriority w:val="9"/>
    <w:pPr>
      <w:spacing w:before="100" w:after="100"/>
      <w:ind w:left="480" w:right="480"/>
    </w:pPr>
  </w:style>
  <w:style w:type="paragraph" w:styleId="15">
    <w:name w:val="Date"/>
    <w:next w:val="3"/>
    <w:qFormat/>
    <w:uiPriority w:val="0"/>
    <w:pPr>
      <w:keepNext/>
      <w:keepLines/>
      <w:spacing w:after="200"/>
      <w:jc w:val="center"/>
    </w:pPr>
    <w:rPr>
      <w:rFonts w:asciiTheme="minorHAnsi" w:hAnsiTheme="minorHAnsi" w:eastAsiaTheme="minorEastAsia" w:cstheme="minorBidi"/>
      <w:sz w:val="24"/>
      <w:szCs w:val="24"/>
      <w:lang w:val="en-US" w:eastAsia="en-US" w:bidi="ar-SA"/>
    </w:rPr>
  </w:style>
  <w:style w:type="paragraph" w:styleId="16">
    <w:name w:val="Subtitle"/>
    <w:basedOn w:val="17"/>
    <w:next w:val="3"/>
    <w:qFormat/>
    <w:uiPriority w:val="0"/>
    <w:pPr>
      <w:spacing w:before="240"/>
    </w:pPr>
    <w:rPr>
      <w:sz w:val="30"/>
      <w:szCs w:val="30"/>
    </w:rPr>
  </w:style>
  <w:style w:type="paragraph" w:styleId="17">
    <w:name w:val="Title"/>
    <w:basedOn w:val="1"/>
    <w:next w:val="3"/>
    <w:qFormat/>
    <w:uiPriority w:val="0"/>
    <w:pPr>
      <w:keepNext/>
      <w:keepLines/>
      <w:spacing w:before="480" w:after="240"/>
      <w:jc w:val="center"/>
    </w:pPr>
    <w:rPr>
      <w:rFonts w:asciiTheme="majorHAnsi" w:hAnsiTheme="majorHAnsi" w:eastAsiaTheme="majorEastAsia" w:cstheme="majorBidi"/>
      <w:b/>
      <w:bCs/>
      <w:color w:val="345B8A" w:themeColor="accent1" w:themeShade="B5"/>
      <w:sz w:val="36"/>
      <w:szCs w:val="36"/>
    </w:rPr>
  </w:style>
  <w:style w:type="paragraph" w:styleId="18">
    <w:name w:val="footnote text"/>
    <w:basedOn w:val="1"/>
    <w:unhideWhenUsed/>
    <w:qFormat/>
    <w:uiPriority w:val="9"/>
  </w:style>
  <w:style w:type="paragraph" w:styleId="19">
    <w:name w:val="annotation subject"/>
    <w:basedOn w:val="13"/>
    <w:next w:val="13"/>
    <w:link w:val="76"/>
    <w:semiHidden/>
    <w:unhideWhenUsed/>
    <w:qFormat/>
    <w:uiPriority w:val="0"/>
    <w:rPr>
      <w:b/>
      <w:bCs/>
    </w:rPr>
  </w:style>
  <w:style w:type="character" w:styleId="22">
    <w:name w:val="Hyperlink"/>
    <w:basedOn w:val="23"/>
    <w:qFormat/>
    <w:uiPriority w:val="0"/>
    <w:rPr>
      <w:color w:val="4F81BD" w:themeColor="accent1"/>
      <w14:textFill>
        <w14:solidFill>
          <w14:schemeClr w14:val="accent1"/>
        </w14:solidFill>
      </w14:textFill>
    </w:rPr>
  </w:style>
  <w:style w:type="character" w:customStyle="1" w:styleId="23">
    <w:name w:val="Caption Char"/>
    <w:basedOn w:val="21"/>
    <w:link w:val="12"/>
    <w:qFormat/>
    <w:uiPriority w:val="0"/>
  </w:style>
  <w:style w:type="character" w:styleId="24">
    <w:name w:val="annotation reference"/>
    <w:basedOn w:val="21"/>
    <w:semiHidden/>
    <w:unhideWhenUsed/>
    <w:qFormat/>
    <w:uiPriority w:val="0"/>
    <w:rPr>
      <w:sz w:val="21"/>
      <w:szCs w:val="21"/>
    </w:rPr>
  </w:style>
  <w:style w:type="character" w:styleId="25">
    <w:name w:val="footnote reference"/>
    <w:basedOn w:val="23"/>
    <w:qFormat/>
    <w:uiPriority w:val="0"/>
    <w:rPr>
      <w:vertAlign w:val="superscript"/>
    </w:rPr>
  </w:style>
  <w:style w:type="paragraph" w:customStyle="1" w:styleId="26">
    <w:name w:val="First Paragraph"/>
    <w:basedOn w:val="3"/>
    <w:next w:val="3"/>
    <w:qFormat/>
    <w:uiPriority w:val="0"/>
  </w:style>
  <w:style w:type="paragraph" w:customStyle="1" w:styleId="27">
    <w:name w:val="Compact"/>
    <w:basedOn w:val="3"/>
    <w:qFormat/>
    <w:uiPriority w:val="0"/>
    <w:pPr>
      <w:spacing w:before="36" w:after="36"/>
    </w:pPr>
  </w:style>
  <w:style w:type="paragraph" w:customStyle="1" w:styleId="28">
    <w:name w:val="Author"/>
    <w:next w:val="3"/>
    <w:qFormat/>
    <w:uiPriority w:val="0"/>
    <w:pPr>
      <w:keepNext/>
      <w:keepLines/>
      <w:spacing w:after="200"/>
      <w:jc w:val="center"/>
    </w:pPr>
    <w:rPr>
      <w:rFonts w:asciiTheme="minorHAnsi" w:hAnsiTheme="minorHAnsi" w:eastAsiaTheme="minorEastAsia" w:cstheme="minorBidi"/>
      <w:sz w:val="24"/>
      <w:szCs w:val="24"/>
      <w:lang w:val="en-US" w:eastAsia="en-US" w:bidi="ar-SA"/>
    </w:rPr>
  </w:style>
  <w:style w:type="paragraph" w:customStyle="1" w:styleId="29">
    <w:name w:val="Abstract"/>
    <w:basedOn w:val="1"/>
    <w:next w:val="3"/>
    <w:qFormat/>
    <w:uiPriority w:val="0"/>
    <w:pPr>
      <w:keepNext/>
      <w:keepLines/>
      <w:spacing w:before="300" w:after="300"/>
    </w:pPr>
    <w:rPr>
      <w:sz w:val="20"/>
      <w:szCs w:val="20"/>
    </w:rPr>
  </w:style>
  <w:style w:type="paragraph" w:customStyle="1" w:styleId="30">
    <w:name w:val="书目1"/>
    <w:basedOn w:val="1"/>
    <w:qFormat/>
    <w:uiPriority w:val="0"/>
  </w:style>
  <w:style w:type="table" w:customStyle="1" w:styleId="31">
    <w:name w:val="Table"/>
    <w:semiHidden/>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tcPr>
        <w:tcBorders>
          <w:bottom w:val="single" w:color="auto" w:sz="0" w:space="0"/>
        </w:tcBorders>
        <w:vAlign w:val="bottom"/>
      </w:tcPr>
    </w:tblStylePr>
  </w:style>
  <w:style w:type="paragraph" w:customStyle="1" w:styleId="32">
    <w:name w:val="Definition Term"/>
    <w:basedOn w:val="1"/>
    <w:next w:val="33"/>
    <w:qFormat/>
    <w:uiPriority w:val="0"/>
    <w:pPr>
      <w:keepNext/>
      <w:keepLines/>
      <w:spacing w:after="0"/>
    </w:pPr>
    <w:rPr>
      <w:b/>
    </w:rPr>
  </w:style>
  <w:style w:type="paragraph" w:customStyle="1" w:styleId="33">
    <w:name w:val="Definition"/>
    <w:basedOn w:val="1"/>
    <w:qFormat/>
    <w:uiPriority w:val="0"/>
  </w:style>
  <w:style w:type="paragraph" w:customStyle="1" w:styleId="34">
    <w:name w:val="Table Caption"/>
    <w:basedOn w:val="12"/>
    <w:qFormat/>
    <w:uiPriority w:val="0"/>
    <w:pPr>
      <w:keepNext/>
    </w:pPr>
  </w:style>
  <w:style w:type="paragraph" w:customStyle="1" w:styleId="35">
    <w:name w:val="Image Caption"/>
    <w:basedOn w:val="12"/>
    <w:qFormat/>
    <w:uiPriority w:val="0"/>
  </w:style>
  <w:style w:type="paragraph" w:customStyle="1" w:styleId="36">
    <w:name w:val="Figure"/>
    <w:basedOn w:val="1"/>
    <w:qFormat/>
    <w:uiPriority w:val="0"/>
  </w:style>
  <w:style w:type="paragraph" w:customStyle="1" w:styleId="37">
    <w:name w:val="Captioned Figure"/>
    <w:basedOn w:val="36"/>
    <w:qFormat/>
    <w:uiPriority w:val="0"/>
    <w:pPr>
      <w:keepNext/>
    </w:pPr>
  </w:style>
  <w:style w:type="character" w:customStyle="1" w:styleId="38">
    <w:name w:val="Verbatim Char"/>
    <w:basedOn w:val="23"/>
    <w:link w:val="39"/>
    <w:qFormat/>
    <w:uiPriority w:val="0"/>
    <w:rPr>
      <w:rFonts w:ascii="Consolas" w:hAnsi="Consolas"/>
      <w:sz w:val="22"/>
    </w:rPr>
  </w:style>
  <w:style w:type="paragraph" w:customStyle="1" w:styleId="39">
    <w:name w:val="Source Code"/>
    <w:basedOn w:val="1"/>
    <w:link w:val="38"/>
    <w:qFormat/>
    <w:uiPriority w:val="0"/>
    <w:pPr>
      <w:wordWrap w:val="0"/>
    </w:pPr>
  </w:style>
  <w:style w:type="character" w:customStyle="1" w:styleId="40">
    <w:name w:val="Section Number"/>
    <w:basedOn w:val="23"/>
    <w:qFormat/>
    <w:uiPriority w:val="0"/>
  </w:style>
  <w:style w:type="paragraph" w:customStyle="1" w:styleId="41">
    <w:name w:val="TOC 标题1"/>
    <w:basedOn w:val="2"/>
    <w:next w:val="3"/>
    <w:unhideWhenUsed/>
    <w:qFormat/>
    <w:uiPriority w:val="39"/>
    <w:pPr>
      <w:spacing w:before="240" w:line="259" w:lineRule="auto"/>
      <w:outlineLvl w:val="9"/>
    </w:pPr>
    <w:rPr>
      <w:b w:val="0"/>
      <w:bCs w:val="0"/>
      <w:color w:val="376092" w:themeColor="accent1" w:themeShade="BF"/>
    </w:rPr>
  </w:style>
  <w:style w:type="character" w:customStyle="1" w:styleId="42">
    <w:name w:val="KeywordTok"/>
    <w:basedOn w:val="38"/>
    <w:qFormat/>
    <w:uiPriority w:val="0"/>
    <w:rPr>
      <w:rFonts w:ascii="Consolas" w:hAnsi="Consolas"/>
      <w:b/>
      <w:color w:val="007020"/>
      <w:sz w:val="22"/>
    </w:rPr>
  </w:style>
  <w:style w:type="character" w:customStyle="1" w:styleId="43">
    <w:name w:val="DataTypeTok"/>
    <w:basedOn w:val="38"/>
    <w:qFormat/>
    <w:uiPriority w:val="0"/>
    <w:rPr>
      <w:rFonts w:ascii="Consolas" w:hAnsi="Consolas"/>
      <w:color w:val="902000"/>
      <w:sz w:val="22"/>
    </w:rPr>
  </w:style>
  <w:style w:type="character" w:customStyle="1" w:styleId="44">
    <w:name w:val="DecValTok"/>
    <w:basedOn w:val="38"/>
    <w:qFormat/>
    <w:uiPriority w:val="0"/>
    <w:rPr>
      <w:rFonts w:ascii="Consolas" w:hAnsi="Consolas"/>
      <w:color w:val="40A070"/>
      <w:sz w:val="22"/>
    </w:rPr>
  </w:style>
  <w:style w:type="character" w:customStyle="1" w:styleId="45">
    <w:name w:val="BaseNTok"/>
    <w:basedOn w:val="38"/>
    <w:qFormat/>
    <w:uiPriority w:val="0"/>
    <w:rPr>
      <w:rFonts w:ascii="Consolas" w:hAnsi="Consolas"/>
      <w:color w:val="40A070"/>
      <w:sz w:val="22"/>
    </w:rPr>
  </w:style>
  <w:style w:type="character" w:customStyle="1" w:styleId="46">
    <w:name w:val="FloatTok"/>
    <w:basedOn w:val="38"/>
    <w:qFormat/>
    <w:uiPriority w:val="0"/>
    <w:rPr>
      <w:rFonts w:ascii="Consolas" w:hAnsi="Consolas"/>
      <w:color w:val="40A070"/>
      <w:sz w:val="22"/>
    </w:rPr>
  </w:style>
  <w:style w:type="character" w:customStyle="1" w:styleId="47">
    <w:name w:val="ConstantTok"/>
    <w:basedOn w:val="38"/>
    <w:qFormat/>
    <w:uiPriority w:val="0"/>
    <w:rPr>
      <w:rFonts w:ascii="Consolas" w:hAnsi="Consolas"/>
      <w:color w:val="880000"/>
      <w:sz w:val="22"/>
    </w:rPr>
  </w:style>
  <w:style w:type="character" w:customStyle="1" w:styleId="48">
    <w:name w:val="CharTok"/>
    <w:basedOn w:val="38"/>
    <w:qFormat/>
    <w:uiPriority w:val="0"/>
    <w:rPr>
      <w:rFonts w:ascii="Consolas" w:hAnsi="Consolas"/>
      <w:color w:val="4070A0"/>
      <w:sz w:val="22"/>
    </w:rPr>
  </w:style>
  <w:style w:type="character" w:customStyle="1" w:styleId="49">
    <w:name w:val="SpecialCharTok"/>
    <w:basedOn w:val="38"/>
    <w:qFormat/>
    <w:uiPriority w:val="0"/>
    <w:rPr>
      <w:rFonts w:ascii="Consolas" w:hAnsi="Consolas"/>
      <w:color w:val="4070A0"/>
      <w:sz w:val="22"/>
    </w:rPr>
  </w:style>
  <w:style w:type="character" w:customStyle="1" w:styleId="50">
    <w:name w:val="StringTok"/>
    <w:basedOn w:val="38"/>
    <w:qFormat/>
    <w:uiPriority w:val="0"/>
    <w:rPr>
      <w:rFonts w:ascii="Consolas" w:hAnsi="Consolas"/>
      <w:color w:val="4070A0"/>
      <w:sz w:val="22"/>
    </w:rPr>
  </w:style>
  <w:style w:type="character" w:customStyle="1" w:styleId="51">
    <w:name w:val="VerbatimStringTok"/>
    <w:basedOn w:val="38"/>
    <w:qFormat/>
    <w:uiPriority w:val="0"/>
    <w:rPr>
      <w:rFonts w:ascii="Consolas" w:hAnsi="Consolas"/>
      <w:color w:val="4070A0"/>
      <w:sz w:val="22"/>
    </w:rPr>
  </w:style>
  <w:style w:type="character" w:customStyle="1" w:styleId="52">
    <w:name w:val="SpecialStringTok"/>
    <w:basedOn w:val="38"/>
    <w:qFormat/>
    <w:uiPriority w:val="0"/>
    <w:rPr>
      <w:rFonts w:ascii="Consolas" w:hAnsi="Consolas"/>
      <w:color w:val="BB6688"/>
      <w:sz w:val="22"/>
    </w:rPr>
  </w:style>
  <w:style w:type="character" w:customStyle="1" w:styleId="53">
    <w:name w:val="ImportTok"/>
    <w:basedOn w:val="38"/>
    <w:qFormat/>
    <w:uiPriority w:val="0"/>
    <w:rPr>
      <w:rFonts w:ascii="Consolas" w:hAnsi="Consolas"/>
      <w:b/>
      <w:color w:val="008000"/>
      <w:sz w:val="22"/>
    </w:rPr>
  </w:style>
  <w:style w:type="character" w:customStyle="1" w:styleId="54">
    <w:name w:val="CommentTok"/>
    <w:basedOn w:val="38"/>
    <w:qFormat/>
    <w:uiPriority w:val="0"/>
    <w:rPr>
      <w:rFonts w:ascii="Consolas" w:hAnsi="Consolas"/>
      <w:i/>
      <w:color w:val="60A0B0"/>
      <w:sz w:val="22"/>
    </w:rPr>
  </w:style>
  <w:style w:type="character" w:customStyle="1" w:styleId="55">
    <w:name w:val="DocumentationTok"/>
    <w:basedOn w:val="38"/>
    <w:qFormat/>
    <w:uiPriority w:val="0"/>
    <w:rPr>
      <w:rFonts w:ascii="Consolas" w:hAnsi="Consolas"/>
      <w:i/>
      <w:color w:val="BA2121"/>
      <w:sz w:val="22"/>
    </w:rPr>
  </w:style>
  <w:style w:type="character" w:customStyle="1" w:styleId="56">
    <w:name w:val="AnnotationTok"/>
    <w:basedOn w:val="38"/>
    <w:qFormat/>
    <w:uiPriority w:val="0"/>
    <w:rPr>
      <w:rFonts w:ascii="Consolas" w:hAnsi="Consolas"/>
      <w:b/>
      <w:i/>
      <w:color w:val="60A0B0"/>
      <w:sz w:val="22"/>
    </w:rPr>
  </w:style>
  <w:style w:type="character" w:customStyle="1" w:styleId="57">
    <w:name w:val="CommentVarTok"/>
    <w:basedOn w:val="38"/>
    <w:qFormat/>
    <w:uiPriority w:val="0"/>
    <w:rPr>
      <w:rFonts w:ascii="Consolas" w:hAnsi="Consolas"/>
      <w:b/>
      <w:i/>
      <w:color w:val="60A0B0"/>
      <w:sz w:val="22"/>
    </w:rPr>
  </w:style>
  <w:style w:type="character" w:customStyle="1" w:styleId="58">
    <w:name w:val="OtherTok"/>
    <w:basedOn w:val="38"/>
    <w:qFormat/>
    <w:uiPriority w:val="0"/>
    <w:rPr>
      <w:rFonts w:ascii="Consolas" w:hAnsi="Consolas"/>
      <w:color w:val="007020"/>
      <w:sz w:val="22"/>
    </w:rPr>
  </w:style>
  <w:style w:type="character" w:customStyle="1" w:styleId="59">
    <w:name w:val="FunctionTok"/>
    <w:basedOn w:val="38"/>
    <w:qFormat/>
    <w:uiPriority w:val="0"/>
    <w:rPr>
      <w:rFonts w:ascii="Consolas" w:hAnsi="Consolas"/>
      <w:color w:val="06287E"/>
      <w:sz w:val="22"/>
    </w:rPr>
  </w:style>
  <w:style w:type="character" w:customStyle="1" w:styleId="60">
    <w:name w:val="VariableTok"/>
    <w:basedOn w:val="38"/>
    <w:qFormat/>
    <w:uiPriority w:val="0"/>
    <w:rPr>
      <w:rFonts w:ascii="Consolas" w:hAnsi="Consolas"/>
      <w:color w:val="19177C"/>
      <w:sz w:val="22"/>
    </w:rPr>
  </w:style>
  <w:style w:type="character" w:customStyle="1" w:styleId="61">
    <w:name w:val="ControlFlowTok"/>
    <w:basedOn w:val="38"/>
    <w:qFormat/>
    <w:uiPriority w:val="0"/>
    <w:rPr>
      <w:rFonts w:ascii="Consolas" w:hAnsi="Consolas"/>
      <w:b/>
      <w:color w:val="007020"/>
      <w:sz w:val="22"/>
    </w:rPr>
  </w:style>
  <w:style w:type="character" w:customStyle="1" w:styleId="62">
    <w:name w:val="OperatorTok"/>
    <w:basedOn w:val="38"/>
    <w:qFormat/>
    <w:uiPriority w:val="0"/>
    <w:rPr>
      <w:rFonts w:ascii="Consolas" w:hAnsi="Consolas"/>
      <w:color w:val="666666"/>
      <w:sz w:val="22"/>
    </w:rPr>
  </w:style>
  <w:style w:type="character" w:customStyle="1" w:styleId="63">
    <w:name w:val="BuiltInTok"/>
    <w:basedOn w:val="38"/>
    <w:qFormat/>
    <w:uiPriority w:val="0"/>
    <w:rPr>
      <w:rFonts w:ascii="Consolas" w:hAnsi="Consolas"/>
      <w:color w:val="008000"/>
      <w:sz w:val="22"/>
    </w:rPr>
  </w:style>
  <w:style w:type="character" w:customStyle="1" w:styleId="64">
    <w:name w:val="ExtensionTok"/>
    <w:basedOn w:val="38"/>
    <w:qFormat/>
    <w:uiPriority w:val="0"/>
    <w:rPr>
      <w:rFonts w:ascii="Consolas" w:hAnsi="Consolas"/>
      <w:sz w:val="22"/>
    </w:rPr>
  </w:style>
  <w:style w:type="character" w:customStyle="1" w:styleId="65">
    <w:name w:val="PreprocessorTok"/>
    <w:basedOn w:val="38"/>
    <w:qFormat/>
    <w:uiPriority w:val="0"/>
    <w:rPr>
      <w:rFonts w:ascii="Consolas" w:hAnsi="Consolas"/>
      <w:color w:val="BC7A00"/>
      <w:sz w:val="22"/>
    </w:rPr>
  </w:style>
  <w:style w:type="character" w:customStyle="1" w:styleId="66">
    <w:name w:val="AttributeTok"/>
    <w:basedOn w:val="38"/>
    <w:qFormat/>
    <w:uiPriority w:val="0"/>
    <w:rPr>
      <w:rFonts w:ascii="Consolas" w:hAnsi="Consolas"/>
      <w:color w:val="7D9029"/>
      <w:sz w:val="22"/>
    </w:rPr>
  </w:style>
  <w:style w:type="character" w:customStyle="1" w:styleId="67">
    <w:name w:val="RegionMarkerTok"/>
    <w:basedOn w:val="38"/>
    <w:qFormat/>
    <w:uiPriority w:val="0"/>
    <w:rPr>
      <w:rFonts w:ascii="Consolas" w:hAnsi="Consolas"/>
      <w:sz w:val="22"/>
    </w:rPr>
  </w:style>
  <w:style w:type="character" w:customStyle="1" w:styleId="68">
    <w:name w:val="InformationTok"/>
    <w:basedOn w:val="38"/>
    <w:qFormat/>
    <w:uiPriority w:val="0"/>
    <w:rPr>
      <w:rFonts w:ascii="Consolas" w:hAnsi="Consolas"/>
      <w:b/>
      <w:i/>
      <w:color w:val="60A0B0"/>
      <w:sz w:val="22"/>
    </w:rPr>
  </w:style>
  <w:style w:type="character" w:customStyle="1" w:styleId="69">
    <w:name w:val="WarningTok"/>
    <w:basedOn w:val="38"/>
    <w:qFormat/>
    <w:uiPriority w:val="0"/>
    <w:rPr>
      <w:rFonts w:ascii="Consolas" w:hAnsi="Consolas"/>
      <w:b/>
      <w:i/>
      <w:color w:val="60A0B0"/>
      <w:sz w:val="22"/>
    </w:rPr>
  </w:style>
  <w:style w:type="character" w:customStyle="1" w:styleId="70">
    <w:name w:val="AlertTok"/>
    <w:basedOn w:val="38"/>
    <w:qFormat/>
    <w:uiPriority w:val="0"/>
    <w:rPr>
      <w:rFonts w:ascii="Consolas" w:hAnsi="Consolas"/>
      <w:b/>
      <w:color w:val="FF0000"/>
      <w:sz w:val="22"/>
    </w:rPr>
  </w:style>
  <w:style w:type="character" w:customStyle="1" w:styleId="71">
    <w:name w:val="ErrorTok"/>
    <w:basedOn w:val="38"/>
    <w:qFormat/>
    <w:uiPriority w:val="0"/>
    <w:rPr>
      <w:rFonts w:ascii="Consolas" w:hAnsi="Consolas"/>
      <w:b/>
      <w:color w:val="FF0000"/>
      <w:sz w:val="22"/>
    </w:rPr>
  </w:style>
  <w:style w:type="character" w:customStyle="1" w:styleId="72">
    <w:name w:val="NormalTok"/>
    <w:basedOn w:val="38"/>
    <w:qFormat/>
    <w:uiPriority w:val="0"/>
    <w:rPr>
      <w:rFonts w:ascii="Consolas" w:hAnsi="Consolas"/>
      <w:sz w:val="22"/>
    </w:rPr>
  </w:style>
  <w:style w:type="paragraph" w:customStyle="1" w:styleId="73">
    <w:name w:val="p1"/>
    <w:basedOn w:val="1"/>
    <w:qFormat/>
    <w:uiPriority w:val="0"/>
    <w:pPr>
      <w:spacing w:before="100" w:beforeAutospacing="1" w:after="100" w:afterAutospacing="1"/>
    </w:pPr>
    <w:rPr>
      <w:rFonts w:ascii="Times New Roman" w:hAnsi="Times New Roman" w:eastAsia="Times New Roman" w:cs="Times New Roman"/>
      <w:lang w:eastAsia="zh-CN"/>
    </w:rPr>
  </w:style>
  <w:style w:type="paragraph" w:customStyle="1" w:styleId="74">
    <w:name w:val="Revision"/>
    <w:hidden/>
    <w:unhideWhenUsed/>
    <w:qFormat/>
    <w:uiPriority w:val="99"/>
    <w:rPr>
      <w:rFonts w:asciiTheme="minorHAnsi" w:hAnsiTheme="minorHAnsi" w:eastAsiaTheme="minorEastAsia" w:cstheme="minorBidi"/>
      <w:sz w:val="24"/>
      <w:szCs w:val="24"/>
      <w:lang w:val="en-US" w:eastAsia="en-US" w:bidi="ar-SA"/>
    </w:rPr>
  </w:style>
  <w:style w:type="character" w:customStyle="1" w:styleId="75">
    <w:name w:val="Comment Text Char"/>
    <w:basedOn w:val="21"/>
    <w:link w:val="13"/>
    <w:semiHidden/>
    <w:qFormat/>
    <w:uiPriority w:val="0"/>
    <w:rPr>
      <w:sz w:val="24"/>
      <w:szCs w:val="24"/>
      <w:lang w:eastAsia="en-US"/>
    </w:rPr>
  </w:style>
  <w:style w:type="character" w:customStyle="1" w:styleId="76">
    <w:name w:val="Comment Subject Char"/>
    <w:basedOn w:val="75"/>
    <w:link w:val="19"/>
    <w:semiHidden/>
    <w:qFormat/>
    <w:uiPriority w:val="0"/>
    <w:rPr>
      <w:b/>
      <w:bCs/>
      <w:sz w:val="24"/>
      <w:szCs w:val="24"/>
      <w:lang w:eastAsia="en-US"/>
    </w:rPr>
  </w:style>
  <w:style w:type="paragraph" w:styleId="7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Pages>12</Pages>
  <Words>799</Words>
  <Characters>4555</Characters>
  <Lines>37</Lines>
  <Paragraphs>10</Paragraphs>
  <TotalTime>2</TotalTime>
  <ScaleCrop>false</ScaleCrop>
  <LinksUpToDate>false</LinksUpToDate>
  <CharactersWithSpaces>5344</CharactersWithSpaces>
  <Application>WPS Office_12.1.0.17885_F1E327BC-269C-435d-A152-05C5408002CA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2024-11-14T17:36:00Z</dcterms:created>
  <dc:creator>茅</dc:creator>
  <cp:lastModifiedBy>kylin</cp:lastModifiedBy>
  <dcterms:modified xsi:type="dcterms:W3CDTF">2025-03-19T13:29:38Z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2052-12.1.0.17885</vt:lpwstr>
  </property>
  <property fmtid="{D5CDD505-2E9C-101B-9397-08002B2CF9AE}" pid="3" name="ICV">
    <vt:lpwstr>98BDDAD2F99042AAB22637C8513C2687_12</vt:lpwstr>
  </property>
</Properties>
</file>