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附件：</w:t>
      </w:r>
    </w:p>
    <w:p>
      <w:pPr>
        <w:spacing w:line="360" w:lineRule="exact"/>
        <w:ind w:left="120" w:leftChars="0" w:right="174" w:hanging="120" w:hangingChars="5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tbl>
      <w:tblPr>
        <w:tblStyle w:val="6"/>
        <w:tblW w:w="9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2850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line="360" w:lineRule="exact"/>
              <w:ind w:right="174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提报单位（全称）</w:t>
            </w:r>
          </w:p>
        </w:tc>
        <w:tc>
          <w:tcPr>
            <w:tcW w:w="2850" w:type="dxa"/>
          </w:tcPr>
          <w:p>
            <w:pPr>
              <w:spacing w:line="360" w:lineRule="exact"/>
              <w:ind w:right="174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推荐的产品/技术名称</w:t>
            </w:r>
          </w:p>
        </w:tc>
        <w:tc>
          <w:tcPr>
            <w:tcW w:w="4212" w:type="dxa"/>
          </w:tcPr>
          <w:p>
            <w:pPr>
              <w:spacing w:line="360" w:lineRule="exact"/>
              <w:ind w:right="174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产品/技术简要说明（200字左右）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line="360" w:lineRule="exact"/>
              <w:ind w:left="115" w:leftChars="55" w:right="174" w:firstLine="480" w:firstLineChars="2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</w:tcPr>
          <w:p>
            <w:pPr>
              <w:spacing w:line="360" w:lineRule="exact"/>
              <w:ind w:left="115" w:leftChars="55" w:right="174" w:firstLine="480" w:firstLineChars="2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212" w:type="dxa"/>
          </w:tcPr>
          <w:p>
            <w:pPr>
              <w:spacing w:line="360" w:lineRule="exact"/>
              <w:ind w:left="115" w:leftChars="55" w:right="174" w:firstLine="480" w:firstLineChars="2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left="115" w:leftChars="55" w:right="174" w:firstLine="480" w:firstLineChars="2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left="115" w:leftChars="55" w:right="174" w:firstLine="480" w:firstLineChars="2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line="360" w:lineRule="exact"/>
              <w:ind w:left="115" w:leftChars="55" w:right="174" w:firstLine="480" w:firstLineChars="2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</w:tcPr>
          <w:p>
            <w:pPr>
              <w:spacing w:line="360" w:lineRule="exact"/>
              <w:ind w:left="115" w:leftChars="55" w:right="174" w:firstLine="480" w:firstLineChars="2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212" w:type="dxa"/>
          </w:tcPr>
          <w:p>
            <w:pPr>
              <w:spacing w:line="360" w:lineRule="exact"/>
              <w:ind w:left="115" w:leftChars="55" w:right="174" w:firstLine="480" w:firstLineChars="2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left="115" w:leftChars="55" w:right="174" w:firstLine="480" w:firstLineChars="2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ind w:right="174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line="360" w:lineRule="exact"/>
              <w:ind w:right="174"/>
              <w:jc w:val="left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联系人及电话</w:t>
            </w:r>
          </w:p>
        </w:tc>
        <w:tc>
          <w:tcPr>
            <w:tcW w:w="2850" w:type="dxa"/>
          </w:tcPr>
          <w:p>
            <w:pPr>
              <w:spacing w:line="360" w:lineRule="exact"/>
              <w:ind w:left="115" w:leftChars="55" w:right="174" w:firstLine="480" w:firstLineChars="2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212" w:type="dxa"/>
          </w:tcPr>
          <w:p>
            <w:pPr>
              <w:spacing w:line="360" w:lineRule="exact"/>
              <w:ind w:left="115" w:leftChars="55" w:right="174" w:firstLine="480" w:firstLineChars="200"/>
              <w:jc w:val="both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spacing w:line="254" w:lineRule="auto"/>
        <w:ind w:right="164"/>
        <w:jc w:val="left"/>
        <w:rPr>
          <w:rStyle w:val="4"/>
          <w:rFonts w:hint="eastAsia" w:ascii="微软雅黑" w:hAnsi="微软雅黑" w:eastAsia="微软雅黑" w:cs="微软雅黑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lang w:eastAsia="zh-CN"/>
        </w:rPr>
        <w:t>征集活动联系人：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lang w:eastAsia="zh-CN"/>
        </w:rPr>
        <w:instrText xml:space="preserve"> HYPERLINK "mailto:王阳，010-68001188-265，15101119613，wangyang_0810@126.com" </w:instrTex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lang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color w:val="auto"/>
          <w:sz w:val="24"/>
          <w:szCs w:val="24"/>
          <w:u w:val="none"/>
          <w:lang w:eastAsia="zh-CN"/>
        </w:rPr>
        <w:t>王阳，010-68001188-</w:t>
      </w:r>
      <w:r>
        <w:rPr>
          <w:rStyle w:val="4"/>
          <w:rFonts w:hint="eastAsia" w:ascii="微软雅黑" w:hAnsi="微软雅黑" w:eastAsia="微软雅黑" w:cs="微软雅黑"/>
          <w:color w:val="auto"/>
          <w:sz w:val="24"/>
          <w:szCs w:val="24"/>
          <w:u w:val="none"/>
          <w:lang w:val="en-US" w:eastAsia="zh-CN"/>
        </w:rPr>
        <w:t>265</w:t>
      </w:r>
      <w:r>
        <w:rPr>
          <w:rStyle w:val="4"/>
          <w:rFonts w:hint="eastAsia" w:ascii="微软雅黑" w:hAnsi="微软雅黑" w:eastAsia="微软雅黑" w:cs="微软雅黑"/>
          <w:color w:val="auto"/>
          <w:sz w:val="24"/>
          <w:szCs w:val="24"/>
          <w:u w:val="none"/>
          <w:lang w:eastAsia="zh-CN"/>
        </w:rPr>
        <w:t>，</w:t>
      </w:r>
      <w:r>
        <w:rPr>
          <w:rStyle w:val="4"/>
          <w:rFonts w:hint="eastAsia" w:ascii="微软雅黑" w:hAnsi="微软雅黑" w:eastAsia="微软雅黑" w:cs="微软雅黑"/>
          <w:color w:val="auto"/>
          <w:sz w:val="24"/>
          <w:szCs w:val="24"/>
          <w:u w:val="none"/>
          <w:lang w:val="en-US" w:eastAsia="zh-CN"/>
        </w:rPr>
        <w:t>15101119613</w:t>
      </w:r>
    </w:p>
    <w:p>
      <w:pPr>
        <w:bidi w:val="0"/>
        <w:jc w:val="left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2"/>
          <w:lang w:val="en-US" w:eastAsia="zh-CN" w:bidi="ar-SA"/>
        </w:rPr>
      </w:pPr>
      <w:r>
        <w:rPr>
          <w:rStyle w:val="4"/>
          <w:rFonts w:hint="eastAsia" w:ascii="微软雅黑" w:hAnsi="微软雅黑" w:eastAsia="微软雅黑" w:cs="微软雅黑"/>
          <w:color w:val="auto"/>
          <w:sz w:val="24"/>
          <w:szCs w:val="24"/>
          <w:u w:val="none"/>
          <w:lang w:val="en-US" w:eastAsia="zh-CN"/>
        </w:rPr>
        <w:t>征集邮箱：wangyang_0810@126.com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u w:val="none"/>
          <w:lang w:eastAsia="zh-CN"/>
        </w:rPr>
        <w:fldChar w:fldCharType="end"/>
      </w:r>
    </w:p>
    <w:p/>
    <w:sectPr>
      <w:pgSz w:w="11906" w:h="16838"/>
      <w:pgMar w:top="1134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87AA3"/>
    <w:rsid w:val="415A3A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8"/>
    </w:r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yanhaitang</dc:creator>
  <cp:lastModifiedBy>yanhaitang</cp:lastModifiedBy>
  <dcterms:modified xsi:type="dcterms:W3CDTF">2022-11-08T06:05:31Z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